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E7" w:rsidRPr="00B31AD1" w:rsidRDefault="00C139E7" w:rsidP="00C139E7">
      <w:pPr>
        <w:spacing w:after="0"/>
        <w:jc w:val="center"/>
        <w:rPr>
          <w:rFonts w:ascii="Arial" w:hAnsi="Arial" w:cs="Arial"/>
          <w:b/>
          <w:sz w:val="20"/>
          <w:szCs w:val="18"/>
        </w:rPr>
      </w:pPr>
      <w:bookmarkStart w:id="0" w:name="_GoBack"/>
      <w:bookmarkEnd w:id="0"/>
      <w:r>
        <w:rPr>
          <w:rFonts w:ascii="Arial" w:hAnsi="Arial" w:cs="Arial"/>
          <w:b/>
          <w:sz w:val="20"/>
          <w:szCs w:val="18"/>
        </w:rPr>
        <w:t>Consent Form for the Federal Office of Rural Health Policy’s Medicare Rural Hospital Flexibility Program Medicare Beneficiary Quality Improvement Project</w:t>
      </w:r>
    </w:p>
    <w:p w:rsidR="00C139E7" w:rsidRPr="00B31AD1" w:rsidRDefault="00C139E7" w:rsidP="00C139E7">
      <w:pPr>
        <w:rPr>
          <w:rFonts w:ascii="Arial" w:hAnsi="Arial" w:cs="Arial"/>
          <w:b/>
          <w:sz w:val="20"/>
          <w:szCs w:val="18"/>
        </w:rPr>
      </w:pPr>
    </w:p>
    <w:p w:rsidR="00C139E7" w:rsidRPr="00CC4C9A" w:rsidRDefault="00C139E7" w:rsidP="00C139E7">
      <w:pPr>
        <w:rPr>
          <w:rFonts w:ascii="Arial" w:hAnsi="Arial" w:cs="Arial"/>
          <w:b/>
          <w:sz w:val="18"/>
          <w:szCs w:val="18"/>
        </w:rPr>
      </w:pPr>
      <w:r w:rsidRPr="00CC4C9A">
        <w:rPr>
          <w:rFonts w:ascii="Arial" w:hAnsi="Arial" w:cs="Arial"/>
          <w:b/>
          <w:sz w:val="18"/>
          <w:szCs w:val="18"/>
        </w:rPr>
        <w:t>Background</w:t>
      </w:r>
    </w:p>
    <w:p w:rsidR="00C139E7" w:rsidRPr="00CC4C9A" w:rsidRDefault="00C139E7" w:rsidP="00C139E7">
      <w:pPr>
        <w:autoSpaceDE w:val="0"/>
        <w:autoSpaceDN w:val="0"/>
        <w:adjustRightInd w:val="0"/>
        <w:spacing w:after="0"/>
        <w:rPr>
          <w:rFonts w:ascii="Arial" w:hAnsi="Arial" w:cs="Arial"/>
          <w:b/>
          <w:sz w:val="18"/>
          <w:szCs w:val="18"/>
        </w:rPr>
      </w:pPr>
      <w:r w:rsidRPr="00CC4C9A">
        <w:rPr>
          <w:rFonts w:ascii="Arial" w:hAnsi="Arial" w:cs="Arial"/>
          <w:sz w:val="18"/>
          <w:szCs w:val="18"/>
        </w:rPr>
        <w:t>The Medicare Beneficiary Quality Improvement Project</w:t>
      </w:r>
      <w:r>
        <w:rPr>
          <w:rFonts w:ascii="Arial" w:hAnsi="Arial" w:cs="Arial"/>
          <w:sz w:val="18"/>
          <w:szCs w:val="18"/>
        </w:rPr>
        <w:t xml:space="preserve"> (MBQIP)</w:t>
      </w:r>
      <w:r w:rsidRPr="00CC4C9A">
        <w:rPr>
          <w:rFonts w:ascii="Arial" w:hAnsi="Arial" w:cs="Arial"/>
          <w:sz w:val="18"/>
          <w:szCs w:val="18"/>
        </w:rPr>
        <w:t xml:space="preserve"> goal is for CAHs to implement quality improvement initiatives to improve their patient care and operations. Through MBQIP, the </w:t>
      </w:r>
      <w:r>
        <w:rPr>
          <w:rFonts w:ascii="Arial" w:hAnsi="Arial" w:cs="Arial"/>
          <w:sz w:val="18"/>
          <w:szCs w:val="18"/>
        </w:rPr>
        <w:t>state Flex programs</w:t>
      </w:r>
      <w:r w:rsidRPr="00CC4C9A">
        <w:rPr>
          <w:rFonts w:ascii="Arial" w:hAnsi="Arial" w:cs="Arial"/>
          <w:sz w:val="18"/>
          <w:szCs w:val="18"/>
        </w:rPr>
        <w:t xml:space="preserve"> will support Critical Access Hospitals (CAHs) with technical assistance to improve health care outcomes on Hospital Compare and other national benchmarks. CAHs opting to </w:t>
      </w:r>
      <w:proofErr w:type="gramStart"/>
      <w:r w:rsidRPr="00CC4C9A">
        <w:rPr>
          <w:rFonts w:ascii="Arial" w:hAnsi="Arial" w:cs="Arial"/>
          <w:sz w:val="18"/>
          <w:szCs w:val="18"/>
        </w:rPr>
        <w:t>participate</w:t>
      </w:r>
      <w:proofErr w:type="gramEnd"/>
      <w:r w:rsidRPr="00CC4C9A">
        <w:rPr>
          <w:rFonts w:ascii="Arial" w:hAnsi="Arial" w:cs="Arial"/>
          <w:sz w:val="18"/>
          <w:szCs w:val="18"/>
        </w:rPr>
        <w:t xml:space="preserve"> will report on a specific set of annual measures and engage in quality improvement projects to benefit patient care.</w:t>
      </w:r>
      <w:r>
        <w:rPr>
          <w:rFonts w:ascii="Arial" w:hAnsi="Arial" w:cs="Arial"/>
          <w:sz w:val="18"/>
          <w:szCs w:val="18"/>
        </w:rPr>
        <w:t xml:space="preserve"> To facilitate the use of Hospital Compare reporting to improve quality, the Federal Office of Rural Health Policy (ORHP) will be analyzing the data in each of the phases for reporting back to the State Flex programs and CAHs. By providing consent, CAHs allow ORHP access to all the non-beneficiary level data that is submitted to Hospital Compare and will ensure thorough and timely analysis and feedback of the results.  </w:t>
      </w:r>
    </w:p>
    <w:p w:rsidR="00C139E7" w:rsidRPr="00CC4C9A" w:rsidRDefault="00C139E7" w:rsidP="00C139E7">
      <w:pPr>
        <w:spacing w:after="0"/>
        <w:rPr>
          <w:rFonts w:ascii="Arial" w:hAnsi="Arial" w:cs="Arial"/>
          <w:sz w:val="18"/>
          <w:szCs w:val="18"/>
        </w:rPr>
      </w:pPr>
    </w:p>
    <w:p w:rsidR="00C139E7" w:rsidRPr="00CC4C9A" w:rsidRDefault="00C139E7" w:rsidP="00C139E7">
      <w:pPr>
        <w:autoSpaceDE w:val="0"/>
        <w:autoSpaceDN w:val="0"/>
        <w:adjustRightInd w:val="0"/>
        <w:spacing w:after="0"/>
        <w:rPr>
          <w:rFonts w:ascii="Arial" w:hAnsi="Arial" w:cs="Arial"/>
          <w:b/>
          <w:sz w:val="18"/>
          <w:szCs w:val="18"/>
        </w:rPr>
      </w:pPr>
      <w:r w:rsidRPr="00CC4C9A">
        <w:rPr>
          <w:rFonts w:ascii="Arial" w:hAnsi="Arial" w:cs="Arial"/>
          <w:sz w:val="18"/>
          <w:szCs w:val="18"/>
        </w:rPr>
        <w:t xml:space="preserve">The passage of meaningful use requirements and the Affordable Care Act heightened national attention on quality activities and reporting. In the environment of meaningful use, pay for performance, bundled payments, and </w:t>
      </w:r>
      <w:proofErr w:type="gramStart"/>
      <w:r w:rsidRPr="00CC4C9A">
        <w:rPr>
          <w:rFonts w:ascii="Arial" w:hAnsi="Arial" w:cs="Arial"/>
          <w:sz w:val="18"/>
          <w:szCs w:val="18"/>
        </w:rPr>
        <w:t>accountable</w:t>
      </w:r>
      <w:proofErr w:type="gramEnd"/>
      <w:r w:rsidRPr="00CC4C9A">
        <w:rPr>
          <w:rFonts w:ascii="Arial" w:hAnsi="Arial" w:cs="Arial"/>
          <w:sz w:val="18"/>
          <w:szCs w:val="18"/>
        </w:rPr>
        <w:t xml:space="preserve"> care organizations (ACO), CAHs may increasingly be compared with their urban counterparts to ensure public confidence in the quality of their health services. This initiative takes a proactive and visionary approach to ensure CAHs are well-equipped and prepared to meet future quality requirements. This project emphasizes putting patients first by focusing on improving health care services, processes and administration.</w:t>
      </w:r>
    </w:p>
    <w:p w:rsidR="00C139E7" w:rsidRPr="00CC4C9A" w:rsidRDefault="00C139E7" w:rsidP="00C139E7">
      <w:pPr>
        <w:spacing w:after="0"/>
        <w:ind w:left="360"/>
        <w:rPr>
          <w:rFonts w:ascii="Arial" w:hAnsi="Arial" w:cs="Arial"/>
          <w:sz w:val="18"/>
          <w:szCs w:val="18"/>
        </w:rPr>
      </w:pPr>
    </w:p>
    <w:p w:rsidR="00C139E7" w:rsidRPr="00CC4C9A" w:rsidRDefault="00C139E7" w:rsidP="00C139E7">
      <w:pPr>
        <w:rPr>
          <w:rFonts w:ascii="Arial" w:hAnsi="Arial" w:cs="Arial"/>
          <w:b/>
          <w:sz w:val="18"/>
          <w:szCs w:val="18"/>
        </w:rPr>
      </w:pPr>
      <w:r w:rsidRPr="00CC4C9A">
        <w:rPr>
          <w:rFonts w:ascii="Arial" w:hAnsi="Arial" w:cs="Arial"/>
          <w:b/>
          <w:sz w:val="18"/>
          <w:szCs w:val="18"/>
        </w:rPr>
        <w:t>Measures</w:t>
      </w:r>
    </w:p>
    <w:p w:rsidR="00C139E7" w:rsidRPr="00CC4C9A" w:rsidRDefault="00C139E7" w:rsidP="00C139E7">
      <w:pPr>
        <w:rPr>
          <w:rFonts w:ascii="Arial" w:hAnsi="Arial" w:cs="Arial"/>
          <w:sz w:val="18"/>
          <w:szCs w:val="18"/>
          <w:u w:val="single"/>
        </w:rPr>
      </w:pPr>
      <w:r w:rsidRPr="00CC4C9A">
        <w:rPr>
          <w:rFonts w:ascii="Arial" w:hAnsi="Arial" w:cs="Arial"/>
          <w:sz w:val="18"/>
          <w:szCs w:val="18"/>
          <w:u w:val="single"/>
        </w:rPr>
        <w:t xml:space="preserve">Phase 1 </w:t>
      </w:r>
      <w:proofErr w:type="gramStart"/>
      <w:r w:rsidRPr="00CC4C9A">
        <w:rPr>
          <w:rFonts w:ascii="Arial" w:hAnsi="Arial" w:cs="Arial"/>
          <w:sz w:val="18"/>
          <w:szCs w:val="18"/>
          <w:u w:val="single"/>
        </w:rPr>
        <w:t>Measures</w:t>
      </w:r>
      <w:proofErr w:type="gramEnd"/>
    </w:p>
    <w:p w:rsidR="00C139E7" w:rsidRPr="00CC4C9A" w:rsidRDefault="00C139E7" w:rsidP="00C139E7">
      <w:pPr>
        <w:pStyle w:val="ColorfulList-Accent11"/>
        <w:numPr>
          <w:ilvl w:val="0"/>
          <w:numId w:val="4"/>
        </w:numPr>
        <w:rPr>
          <w:rFonts w:ascii="Arial" w:hAnsi="Arial" w:cs="Arial"/>
          <w:sz w:val="18"/>
          <w:szCs w:val="18"/>
        </w:rPr>
      </w:pPr>
      <w:r w:rsidRPr="00CC4C9A">
        <w:rPr>
          <w:rFonts w:ascii="Arial" w:hAnsi="Arial" w:cs="Arial"/>
          <w:sz w:val="18"/>
          <w:szCs w:val="18"/>
        </w:rPr>
        <w:t>Pneumonia: Hospital Compare CMS Core Measure (participate in all sub-measures); AND</w:t>
      </w:r>
    </w:p>
    <w:p w:rsidR="00C139E7" w:rsidRPr="00CC4C9A" w:rsidRDefault="00C139E7" w:rsidP="00C139E7">
      <w:pPr>
        <w:pStyle w:val="ColorfulList-Accent11"/>
        <w:numPr>
          <w:ilvl w:val="0"/>
          <w:numId w:val="4"/>
        </w:numPr>
        <w:spacing w:after="0"/>
        <w:rPr>
          <w:rFonts w:ascii="Arial" w:hAnsi="Arial" w:cs="Arial"/>
          <w:sz w:val="18"/>
          <w:szCs w:val="18"/>
        </w:rPr>
      </w:pPr>
      <w:r w:rsidRPr="00CC4C9A">
        <w:rPr>
          <w:rFonts w:ascii="Arial" w:hAnsi="Arial" w:cs="Arial"/>
          <w:sz w:val="18"/>
          <w:szCs w:val="18"/>
        </w:rPr>
        <w:t>Congestive Heart Failure: Hospital Compare CMS Core Measure (participate in all sub-measures)</w:t>
      </w:r>
    </w:p>
    <w:p w:rsidR="00C139E7" w:rsidRPr="00CC4C9A" w:rsidRDefault="00C139E7" w:rsidP="00C139E7">
      <w:pPr>
        <w:pStyle w:val="ColorfulList-Accent11"/>
        <w:spacing w:after="0"/>
        <w:ind w:left="0"/>
        <w:rPr>
          <w:rFonts w:ascii="Arial" w:hAnsi="Arial" w:cs="Arial"/>
          <w:sz w:val="18"/>
          <w:szCs w:val="18"/>
        </w:rPr>
      </w:pPr>
    </w:p>
    <w:p w:rsidR="00C139E7" w:rsidRPr="00CC4C9A" w:rsidRDefault="00C139E7" w:rsidP="00C139E7">
      <w:pPr>
        <w:rPr>
          <w:rFonts w:ascii="Arial" w:hAnsi="Arial" w:cs="Arial"/>
          <w:sz w:val="18"/>
          <w:szCs w:val="18"/>
          <w:u w:val="single"/>
        </w:rPr>
      </w:pPr>
      <w:r w:rsidRPr="00CC4C9A">
        <w:rPr>
          <w:rFonts w:ascii="Arial" w:hAnsi="Arial" w:cs="Arial"/>
          <w:sz w:val="18"/>
          <w:szCs w:val="18"/>
          <w:u w:val="single"/>
        </w:rPr>
        <w:t>Phase 2 Measures</w:t>
      </w:r>
    </w:p>
    <w:p w:rsidR="00C139E7" w:rsidRPr="00CC4C9A" w:rsidRDefault="00C139E7" w:rsidP="00C139E7">
      <w:pPr>
        <w:pStyle w:val="ColorfulList-Accent11"/>
        <w:numPr>
          <w:ilvl w:val="0"/>
          <w:numId w:val="1"/>
        </w:numPr>
        <w:rPr>
          <w:rFonts w:ascii="Arial" w:hAnsi="Arial" w:cs="Arial"/>
          <w:sz w:val="18"/>
          <w:szCs w:val="18"/>
        </w:rPr>
      </w:pPr>
      <w:r w:rsidRPr="00CC4C9A">
        <w:rPr>
          <w:rFonts w:ascii="Arial" w:hAnsi="Arial" w:cs="Arial"/>
          <w:sz w:val="18"/>
          <w:szCs w:val="18"/>
        </w:rPr>
        <w:t>Outpatient 1-7: Hospital Compare CMS Measure (all sub-measures that apply); AND</w:t>
      </w:r>
    </w:p>
    <w:p w:rsidR="00C139E7" w:rsidRDefault="00C139E7" w:rsidP="00C139E7">
      <w:pPr>
        <w:pStyle w:val="ColorfulList-Accent11"/>
        <w:numPr>
          <w:ilvl w:val="0"/>
          <w:numId w:val="1"/>
        </w:numPr>
        <w:spacing w:after="0"/>
        <w:rPr>
          <w:rFonts w:ascii="Arial" w:hAnsi="Arial" w:cs="Arial"/>
          <w:sz w:val="18"/>
          <w:szCs w:val="18"/>
        </w:rPr>
      </w:pPr>
      <w:r w:rsidRPr="00CC4C9A">
        <w:rPr>
          <w:rFonts w:ascii="Arial" w:hAnsi="Arial" w:cs="Arial"/>
          <w:sz w:val="18"/>
          <w:szCs w:val="18"/>
        </w:rPr>
        <w:t>Hospital Consumer Assessment of Healthcare Providers and Systems (HCAHPS)</w:t>
      </w:r>
    </w:p>
    <w:p w:rsidR="00222040" w:rsidRDefault="00222040" w:rsidP="00222040">
      <w:pPr>
        <w:pStyle w:val="ColorfulList-Accent11"/>
        <w:spacing w:after="0"/>
        <w:rPr>
          <w:rFonts w:ascii="Arial" w:hAnsi="Arial" w:cs="Arial"/>
          <w:sz w:val="18"/>
          <w:szCs w:val="18"/>
        </w:rPr>
      </w:pPr>
    </w:p>
    <w:p w:rsidR="00222040" w:rsidRDefault="00222040" w:rsidP="00222040">
      <w:pPr>
        <w:rPr>
          <w:rFonts w:ascii="Arial" w:hAnsi="Arial" w:cs="Arial"/>
          <w:sz w:val="18"/>
          <w:szCs w:val="18"/>
          <w:u w:val="single"/>
        </w:rPr>
      </w:pPr>
      <w:r>
        <w:rPr>
          <w:rFonts w:ascii="Arial" w:hAnsi="Arial" w:cs="Arial"/>
          <w:sz w:val="18"/>
          <w:szCs w:val="18"/>
          <w:u w:val="single"/>
        </w:rPr>
        <w:t>Phase 3 Measures</w:t>
      </w:r>
    </w:p>
    <w:p w:rsidR="00222040" w:rsidRDefault="00222040" w:rsidP="00222040">
      <w:pPr>
        <w:numPr>
          <w:ilvl w:val="0"/>
          <w:numId w:val="21"/>
        </w:numPr>
        <w:tabs>
          <w:tab w:val="num" w:pos="360"/>
        </w:tabs>
        <w:spacing w:after="0"/>
        <w:ind w:left="360"/>
        <w:rPr>
          <w:rFonts w:ascii="Arial" w:hAnsi="Arial" w:cs="Arial"/>
          <w:sz w:val="18"/>
          <w:szCs w:val="18"/>
        </w:rPr>
      </w:pPr>
      <w:r>
        <w:rPr>
          <w:rFonts w:ascii="Arial" w:hAnsi="Arial" w:cs="Arial"/>
          <w:sz w:val="18"/>
          <w:szCs w:val="18"/>
        </w:rPr>
        <w:t>Pharmacist CPOE/Verification of Medication Orders Within 24 Hours; AND</w:t>
      </w:r>
    </w:p>
    <w:p w:rsidR="00222040" w:rsidRPr="00222040" w:rsidRDefault="00222040" w:rsidP="00222040">
      <w:pPr>
        <w:numPr>
          <w:ilvl w:val="0"/>
          <w:numId w:val="21"/>
        </w:numPr>
        <w:tabs>
          <w:tab w:val="num" w:pos="360"/>
        </w:tabs>
        <w:spacing w:after="0"/>
        <w:ind w:left="360"/>
        <w:rPr>
          <w:rFonts w:ascii="Arial" w:hAnsi="Arial" w:cs="Arial"/>
          <w:sz w:val="18"/>
          <w:szCs w:val="18"/>
        </w:rPr>
      </w:pPr>
      <w:r w:rsidRPr="00222040">
        <w:rPr>
          <w:rFonts w:ascii="Arial" w:hAnsi="Arial" w:cs="Arial"/>
          <w:sz w:val="18"/>
          <w:szCs w:val="18"/>
        </w:rPr>
        <w:t>Outpatient Emergency Department Transfer Communication</w:t>
      </w:r>
    </w:p>
    <w:p w:rsidR="00C139E7" w:rsidRDefault="00C139E7" w:rsidP="00C139E7">
      <w:pPr>
        <w:pStyle w:val="ColorfulList-Accent11"/>
        <w:spacing w:after="0"/>
        <w:ind w:left="0"/>
        <w:rPr>
          <w:rFonts w:ascii="Arial" w:hAnsi="Arial" w:cs="Arial"/>
          <w:sz w:val="18"/>
          <w:szCs w:val="18"/>
        </w:rPr>
      </w:pPr>
    </w:p>
    <w:p w:rsidR="00C139E7" w:rsidRPr="00B03900" w:rsidRDefault="00C139E7" w:rsidP="00C139E7">
      <w:pPr>
        <w:pStyle w:val="ColorfulList-Accent11"/>
        <w:spacing w:after="0"/>
        <w:ind w:left="0"/>
        <w:rPr>
          <w:rFonts w:ascii="Arial" w:hAnsi="Arial" w:cs="Arial"/>
          <w:sz w:val="18"/>
          <w:szCs w:val="18"/>
        </w:rPr>
      </w:pPr>
      <w:r w:rsidRPr="00B03900">
        <w:rPr>
          <w:rFonts w:ascii="Arial" w:hAnsi="Arial" w:cs="Arial"/>
          <w:b/>
          <w:sz w:val="18"/>
          <w:szCs w:val="18"/>
        </w:rPr>
        <w:t>Timeline</w:t>
      </w:r>
    </w:p>
    <w:p w:rsidR="00C139E7" w:rsidRPr="00CC4C9A" w:rsidRDefault="00C139E7" w:rsidP="00C139E7">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3708"/>
      </w:tblGrid>
      <w:tr w:rsidR="00C139E7" w:rsidRPr="00CC4C9A">
        <w:tc>
          <w:tcPr>
            <w:tcW w:w="2268" w:type="dxa"/>
          </w:tcPr>
          <w:p w:rsidR="00C139E7" w:rsidRPr="00CC4C9A" w:rsidRDefault="00C139E7" w:rsidP="00C139E7">
            <w:pPr>
              <w:spacing w:after="0"/>
              <w:jc w:val="center"/>
              <w:rPr>
                <w:rFonts w:ascii="Arial" w:hAnsi="Arial" w:cs="Arial"/>
                <w:b/>
                <w:sz w:val="18"/>
                <w:szCs w:val="18"/>
              </w:rPr>
            </w:pPr>
            <w:r w:rsidRPr="00CC4C9A">
              <w:rPr>
                <w:rFonts w:ascii="Arial" w:hAnsi="Arial" w:cs="Arial"/>
                <w:b/>
                <w:sz w:val="18"/>
                <w:szCs w:val="18"/>
              </w:rPr>
              <w:t>Project Period Years</w:t>
            </w:r>
          </w:p>
          <w:p w:rsidR="00C139E7" w:rsidRPr="00CC4C9A" w:rsidRDefault="00C139E7" w:rsidP="00C139E7">
            <w:pPr>
              <w:spacing w:after="0"/>
              <w:jc w:val="center"/>
              <w:rPr>
                <w:rFonts w:ascii="Arial" w:hAnsi="Arial" w:cs="Arial"/>
                <w:b/>
                <w:sz w:val="18"/>
                <w:szCs w:val="18"/>
              </w:rPr>
            </w:pPr>
            <w:r w:rsidRPr="00CC4C9A">
              <w:rPr>
                <w:rFonts w:ascii="Arial" w:hAnsi="Arial" w:cs="Arial"/>
                <w:b/>
                <w:sz w:val="18"/>
                <w:szCs w:val="18"/>
              </w:rPr>
              <w:t>(September – August)</w:t>
            </w:r>
          </w:p>
        </w:tc>
        <w:tc>
          <w:tcPr>
            <w:tcW w:w="2880" w:type="dxa"/>
          </w:tcPr>
          <w:p w:rsidR="00C139E7" w:rsidRPr="00CC4C9A" w:rsidRDefault="00C139E7" w:rsidP="00C139E7">
            <w:pPr>
              <w:jc w:val="center"/>
              <w:rPr>
                <w:rFonts w:ascii="Arial" w:hAnsi="Arial" w:cs="Arial"/>
                <w:b/>
                <w:sz w:val="18"/>
                <w:szCs w:val="18"/>
              </w:rPr>
            </w:pPr>
            <w:r w:rsidRPr="00CC4C9A">
              <w:rPr>
                <w:rFonts w:ascii="Arial" w:hAnsi="Arial" w:cs="Arial"/>
                <w:b/>
                <w:sz w:val="18"/>
                <w:szCs w:val="18"/>
              </w:rPr>
              <w:t>Measures</w:t>
            </w:r>
          </w:p>
        </w:tc>
        <w:tc>
          <w:tcPr>
            <w:tcW w:w="3708" w:type="dxa"/>
          </w:tcPr>
          <w:p w:rsidR="00C139E7" w:rsidRPr="00CC4C9A" w:rsidRDefault="00C139E7" w:rsidP="00C139E7">
            <w:pPr>
              <w:jc w:val="center"/>
              <w:rPr>
                <w:rFonts w:ascii="Arial" w:hAnsi="Arial" w:cs="Arial"/>
                <w:b/>
                <w:sz w:val="18"/>
                <w:szCs w:val="18"/>
              </w:rPr>
            </w:pPr>
            <w:r w:rsidRPr="00CC4C9A">
              <w:rPr>
                <w:rFonts w:ascii="Arial" w:hAnsi="Arial" w:cs="Arial"/>
                <w:b/>
                <w:sz w:val="18"/>
                <w:szCs w:val="18"/>
              </w:rPr>
              <w:t>Activities</w:t>
            </w:r>
          </w:p>
        </w:tc>
      </w:tr>
      <w:tr w:rsidR="00C139E7" w:rsidRPr="00CC4C9A">
        <w:tc>
          <w:tcPr>
            <w:tcW w:w="2268" w:type="dxa"/>
          </w:tcPr>
          <w:p w:rsidR="00C139E7" w:rsidRPr="00CC4C9A" w:rsidRDefault="00C139E7" w:rsidP="00C139E7">
            <w:pPr>
              <w:rPr>
                <w:rFonts w:ascii="Arial" w:hAnsi="Arial" w:cs="Arial"/>
                <w:sz w:val="18"/>
                <w:szCs w:val="18"/>
              </w:rPr>
            </w:pPr>
            <w:r w:rsidRPr="00CC4C9A">
              <w:rPr>
                <w:rFonts w:ascii="Arial" w:hAnsi="Arial" w:cs="Arial"/>
                <w:sz w:val="18"/>
                <w:szCs w:val="18"/>
              </w:rPr>
              <w:t>Year 1: 2010-2011</w:t>
            </w:r>
          </w:p>
        </w:tc>
        <w:tc>
          <w:tcPr>
            <w:tcW w:w="2880" w:type="dxa"/>
          </w:tcPr>
          <w:p w:rsidR="00C139E7" w:rsidRPr="00CC4C9A" w:rsidRDefault="00C139E7" w:rsidP="00C139E7">
            <w:pPr>
              <w:rPr>
                <w:rFonts w:ascii="Arial" w:hAnsi="Arial" w:cs="Arial"/>
                <w:sz w:val="18"/>
                <w:szCs w:val="18"/>
              </w:rPr>
            </w:pPr>
          </w:p>
        </w:tc>
        <w:tc>
          <w:tcPr>
            <w:tcW w:w="3708" w:type="dxa"/>
          </w:tcPr>
          <w:p w:rsidR="00C139E7" w:rsidRPr="00CC4C9A" w:rsidRDefault="00C139E7" w:rsidP="00C139E7">
            <w:pPr>
              <w:rPr>
                <w:rFonts w:ascii="Arial" w:hAnsi="Arial" w:cs="Arial"/>
                <w:sz w:val="18"/>
                <w:szCs w:val="18"/>
              </w:rPr>
            </w:pPr>
            <w:r w:rsidRPr="00CC4C9A">
              <w:rPr>
                <w:rFonts w:ascii="Arial" w:hAnsi="Arial" w:cs="Arial"/>
                <w:sz w:val="18"/>
                <w:szCs w:val="18"/>
              </w:rPr>
              <w:t>Planning for the project (work with hospitals, determine technical assistance needs for data collection)</w:t>
            </w:r>
          </w:p>
        </w:tc>
      </w:tr>
      <w:tr w:rsidR="00C139E7" w:rsidRPr="00CC4C9A">
        <w:tc>
          <w:tcPr>
            <w:tcW w:w="2268" w:type="dxa"/>
          </w:tcPr>
          <w:p w:rsidR="00C139E7" w:rsidRPr="00CC4C9A" w:rsidRDefault="00C139E7" w:rsidP="00C139E7">
            <w:pPr>
              <w:rPr>
                <w:rFonts w:ascii="Arial" w:hAnsi="Arial" w:cs="Arial"/>
                <w:sz w:val="18"/>
                <w:szCs w:val="18"/>
              </w:rPr>
            </w:pPr>
            <w:r w:rsidRPr="00CC4C9A">
              <w:rPr>
                <w:rFonts w:ascii="Arial" w:hAnsi="Arial" w:cs="Arial"/>
                <w:sz w:val="18"/>
                <w:szCs w:val="18"/>
              </w:rPr>
              <w:t>Year 2: 2011-2012</w:t>
            </w:r>
          </w:p>
        </w:tc>
        <w:tc>
          <w:tcPr>
            <w:tcW w:w="2880" w:type="dxa"/>
          </w:tcPr>
          <w:p w:rsidR="00C139E7" w:rsidRPr="00CC4C9A" w:rsidRDefault="00C139E7" w:rsidP="00C139E7">
            <w:pPr>
              <w:rPr>
                <w:rFonts w:ascii="Arial" w:hAnsi="Arial" w:cs="Arial"/>
                <w:sz w:val="18"/>
                <w:szCs w:val="18"/>
              </w:rPr>
            </w:pPr>
            <w:r w:rsidRPr="00CC4C9A">
              <w:rPr>
                <w:rFonts w:ascii="Arial" w:hAnsi="Arial" w:cs="Arial"/>
                <w:sz w:val="18"/>
                <w:szCs w:val="18"/>
              </w:rPr>
              <w:t xml:space="preserve">By September 1, hospitals have begun reporting on </w:t>
            </w:r>
            <w:r w:rsidRPr="00CC4C9A">
              <w:rPr>
                <w:rFonts w:ascii="Arial" w:hAnsi="Arial" w:cs="Arial"/>
                <w:b/>
                <w:sz w:val="18"/>
                <w:szCs w:val="18"/>
              </w:rPr>
              <w:t xml:space="preserve">Phase 1 </w:t>
            </w:r>
            <w:r w:rsidRPr="00CC4C9A">
              <w:rPr>
                <w:rFonts w:ascii="Arial" w:hAnsi="Arial" w:cs="Arial"/>
                <w:sz w:val="18"/>
                <w:szCs w:val="18"/>
              </w:rPr>
              <w:t>measures</w:t>
            </w:r>
          </w:p>
        </w:tc>
        <w:tc>
          <w:tcPr>
            <w:tcW w:w="3708" w:type="dxa"/>
          </w:tcPr>
          <w:p w:rsidR="00C139E7" w:rsidRPr="00CC4C9A" w:rsidRDefault="00C139E7" w:rsidP="00C139E7">
            <w:pPr>
              <w:rPr>
                <w:rFonts w:ascii="Arial" w:hAnsi="Arial" w:cs="Arial"/>
                <w:sz w:val="18"/>
                <w:szCs w:val="18"/>
              </w:rPr>
            </w:pPr>
            <w:r w:rsidRPr="00CC4C9A">
              <w:rPr>
                <w:rFonts w:ascii="Arial" w:hAnsi="Arial" w:cs="Arial"/>
                <w:sz w:val="18"/>
                <w:szCs w:val="18"/>
              </w:rPr>
              <w:t>Plan for QI activities and assist with TA around data collection and analysis.</w:t>
            </w:r>
          </w:p>
        </w:tc>
      </w:tr>
      <w:tr w:rsidR="00C139E7" w:rsidRPr="00CC4C9A">
        <w:tc>
          <w:tcPr>
            <w:tcW w:w="2268" w:type="dxa"/>
          </w:tcPr>
          <w:p w:rsidR="00C139E7" w:rsidRPr="00CC4C9A" w:rsidRDefault="00C139E7" w:rsidP="00C139E7">
            <w:pPr>
              <w:rPr>
                <w:rFonts w:ascii="Arial" w:hAnsi="Arial" w:cs="Arial"/>
                <w:sz w:val="18"/>
                <w:szCs w:val="18"/>
              </w:rPr>
            </w:pPr>
            <w:r w:rsidRPr="00CC4C9A">
              <w:rPr>
                <w:rFonts w:ascii="Arial" w:hAnsi="Arial" w:cs="Arial"/>
                <w:sz w:val="18"/>
                <w:szCs w:val="18"/>
              </w:rPr>
              <w:t>Year 3: 2012-2013</w:t>
            </w:r>
          </w:p>
        </w:tc>
        <w:tc>
          <w:tcPr>
            <w:tcW w:w="2880" w:type="dxa"/>
          </w:tcPr>
          <w:p w:rsidR="00C139E7" w:rsidRPr="00CC4C9A" w:rsidRDefault="00C139E7" w:rsidP="00C139E7">
            <w:pPr>
              <w:rPr>
                <w:rFonts w:ascii="Arial" w:hAnsi="Arial" w:cs="Arial"/>
                <w:sz w:val="18"/>
                <w:szCs w:val="18"/>
              </w:rPr>
            </w:pPr>
            <w:r w:rsidRPr="00CC4C9A">
              <w:rPr>
                <w:rFonts w:ascii="Arial" w:hAnsi="Arial" w:cs="Arial"/>
                <w:sz w:val="18"/>
                <w:szCs w:val="18"/>
              </w:rPr>
              <w:t xml:space="preserve">By September 1, hospitals have added </w:t>
            </w:r>
            <w:r w:rsidRPr="00CC4C9A">
              <w:rPr>
                <w:rFonts w:ascii="Arial" w:hAnsi="Arial" w:cs="Arial"/>
                <w:b/>
                <w:sz w:val="18"/>
                <w:szCs w:val="18"/>
              </w:rPr>
              <w:t>Phase 2</w:t>
            </w:r>
            <w:r w:rsidRPr="00CC4C9A">
              <w:rPr>
                <w:rFonts w:ascii="Arial" w:hAnsi="Arial" w:cs="Arial"/>
                <w:sz w:val="18"/>
                <w:szCs w:val="18"/>
              </w:rPr>
              <w:t xml:space="preserve"> measures to their reporting</w:t>
            </w:r>
          </w:p>
        </w:tc>
        <w:tc>
          <w:tcPr>
            <w:tcW w:w="3708" w:type="dxa"/>
          </w:tcPr>
          <w:p w:rsidR="00C139E7" w:rsidRPr="00CC4C9A" w:rsidRDefault="00C139E7" w:rsidP="00C139E7">
            <w:pPr>
              <w:rPr>
                <w:rFonts w:ascii="Arial" w:hAnsi="Arial" w:cs="Arial"/>
                <w:sz w:val="18"/>
                <w:szCs w:val="18"/>
              </w:rPr>
            </w:pPr>
            <w:r w:rsidRPr="00CC4C9A">
              <w:rPr>
                <w:rFonts w:ascii="Arial" w:hAnsi="Arial" w:cs="Arial"/>
                <w:sz w:val="18"/>
                <w:szCs w:val="18"/>
              </w:rPr>
              <w:t xml:space="preserve">In 2013, annual benchmarking data will be available from Phase 1. Plan QI activities and TA for Phases 1 and 2. </w:t>
            </w:r>
          </w:p>
        </w:tc>
      </w:tr>
      <w:tr w:rsidR="00C139E7" w:rsidRPr="00CC4C9A">
        <w:tc>
          <w:tcPr>
            <w:tcW w:w="2268" w:type="dxa"/>
          </w:tcPr>
          <w:p w:rsidR="00C139E7" w:rsidRPr="00CC4C9A" w:rsidRDefault="00C139E7" w:rsidP="00C139E7">
            <w:pPr>
              <w:rPr>
                <w:rFonts w:ascii="Arial" w:hAnsi="Arial" w:cs="Arial"/>
                <w:sz w:val="18"/>
                <w:szCs w:val="18"/>
              </w:rPr>
            </w:pPr>
            <w:r w:rsidRPr="00CC4C9A">
              <w:rPr>
                <w:rFonts w:ascii="Arial" w:hAnsi="Arial" w:cs="Arial"/>
                <w:sz w:val="18"/>
                <w:szCs w:val="18"/>
              </w:rPr>
              <w:t>Year 4: 2013-2014</w:t>
            </w:r>
          </w:p>
        </w:tc>
        <w:tc>
          <w:tcPr>
            <w:tcW w:w="2880" w:type="dxa"/>
          </w:tcPr>
          <w:p w:rsidR="00C139E7" w:rsidRPr="00CC4C9A" w:rsidRDefault="00C139E7" w:rsidP="00C139E7">
            <w:pPr>
              <w:rPr>
                <w:rFonts w:ascii="Arial" w:hAnsi="Arial" w:cs="Arial"/>
                <w:sz w:val="18"/>
                <w:szCs w:val="18"/>
              </w:rPr>
            </w:pPr>
            <w:r w:rsidRPr="00CC4C9A">
              <w:rPr>
                <w:rFonts w:ascii="Arial" w:hAnsi="Arial" w:cs="Arial"/>
                <w:sz w:val="18"/>
                <w:szCs w:val="18"/>
              </w:rPr>
              <w:t xml:space="preserve">By September 1, hospitals have added </w:t>
            </w:r>
            <w:r w:rsidRPr="00CC4C9A">
              <w:rPr>
                <w:rFonts w:ascii="Arial" w:hAnsi="Arial" w:cs="Arial"/>
                <w:b/>
                <w:sz w:val="18"/>
                <w:szCs w:val="18"/>
              </w:rPr>
              <w:t>Phase 3</w:t>
            </w:r>
            <w:r w:rsidRPr="00CC4C9A">
              <w:rPr>
                <w:rFonts w:ascii="Arial" w:hAnsi="Arial" w:cs="Arial"/>
                <w:sz w:val="18"/>
                <w:szCs w:val="18"/>
              </w:rPr>
              <w:t xml:space="preserve"> measures to </w:t>
            </w:r>
            <w:r w:rsidRPr="00CC4C9A">
              <w:rPr>
                <w:rFonts w:ascii="Arial" w:hAnsi="Arial" w:cs="Arial"/>
                <w:sz w:val="18"/>
                <w:szCs w:val="18"/>
              </w:rPr>
              <w:lastRenderedPageBreak/>
              <w:t>their reporting</w:t>
            </w:r>
          </w:p>
        </w:tc>
        <w:tc>
          <w:tcPr>
            <w:tcW w:w="3708" w:type="dxa"/>
          </w:tcPr>
          <w:p w:rsidR="00C139E7" w:rsidRPr="00CC4C9A" w:rsidRDefault="00C139E7" w:rsidP="00C139E7">
            <w:pPr>
              <w:rPr>
                <w:rFonts w:ascii="Arial" w:hAnsi="Arial" w:cs="Arial"/>
                <w:sz w:val="18"/>
                <w:szCs w:val="18"/>
              </w:rPr>
            </w:pPr>
            <w:r w:rsidRPr="00CC4C9A">
              <w:rPr>
                <w:rFonts w:ascii="Arial" w:hAnsi="Arial" w:cs="Arial"/>
                <w:sz w:val="18"/>
                <w:szCs w:val="18"/>
              </w:rPr>
              <w:lastRenderedPageBreak/>
              <w:t xml:space="preserve">In 2014, annual benchmarking data will be available from Phases 1 and 2. Plan QI activities and TA for Phases 1 (if </w:t>
            </w:r>
            <w:r w:rsidRPr="00CC4C9A">
              <w:rPr>
                <w:rFonts w:ascii="Arial" w:hAnsi="Arial" w:cs="Arial"/>
                <w:sz w:val="18"/>
                <w:szCs w:val="18"/>
              </w:rPr>
              <w:lastRenderedPageBreak/>
              <w:t>necessary), 2 and 3.</w:t>
            </w:r>
          </w:p>
        </w:tc>
      </w:tr>
      <w:tr w:rsidR="00C139E7" w:rsidRPr="00CC4C9A">
        <w:tc>
          <w:tcPr>
            <w:tcW w:w="2268" w:type="dxa"/>
          </w:tcPr>
          <w:p w:rsidR="00C139E7" w:rsidRPr="00CC4C9A" w:rsidRDefault="00C139E7" w:rsidP="00C139E7">
            <w:pPr>
              <w:rPr>
                <w:rFonts w:ascii="Arial" w:hAnsi="Arial" w:cs="Arial"/>
                <w:sz w:val="18"/>
                <w:szCs w:val="18"/>
              </w:rPr>
            </w:pPr>
            <w:r w:rsidRPr="00CC4C9A">
              <w:rPr>
                <w:rFonts w:ascii="Arial" w:hAnsi="Arial" w:cs="Arial"/>
                <w:sz w:val="18"/>
                <w:szCs w:val="18"/>
              </w:rPr>
              <w:lastRenderedPageBreak/>
              <w:t>Year 5: 2014-2015</w:t>
            </w:r>
          </w:p>
        </w:tc>
        <w:tc>
          <w:tcPr>
            <w:tcW w:w="2880" w:type="dxa"/>
          </w:tcPr>
          <w:p w:rsidR="00C139E7" w:rsidRPr="00CC4C9A" w:rsidRDefault="00C139E7" w:rsidP="00C139E7">
            <w:pPr>
              <w:rPr>
                <w:rFonts w:ascii="Arial" w:hAnsi="Arial" w:cs="Arial"/>
                <w:sz w:val="18"/>
                <w:szCs w:val="18"/>
              </w:rPr>
            </w:pPr>
            <w:r w:rsidRPr="00CC4C9A">
              <w:rPr>
                <w:rFonts w:ascii="Arial" w:hAnsi="Arial" w:cs="Arial"/>
                <w:sz w:val="18"/>
                <w:szCs w:val="18"/>
              </w:rPr>
              <w:t xml:space="preserve">Hospitals continue reporting on all Phases. </w:t>
            </w:r>
          </w:p>
        </w:tc>
        <w:tc>
          <w:tcPr>
            <w:tcW w:w="3708" w:type="dxa"/>
          </w:tcPr>
          <w:p w:rsidR="00C139E7" w:rsidRPr="00CC4C9A" w:rsidRDefault="00C139E7" w:rsidP="00C139E7">
            <w:pPr>
              <w:rPr>
                <w:rFonts w:ascii="Arial" w:hAnsi="Arial" w:cs="Arial"/>
                <w:sz w:val="18"/>
                <w:szCs w:val="18"/>
              </w:rPr>
            </w:pPr>
            <w:r w:rsidRPr="00CC4C9A">
              <w:rPr>
                <w:rFonts w:ascii="Arial" w:hAnsi="Arial" w:cs="Arial"/>
                <w:sz w:val="18"/>
                <w:szCs w:val="18"/>
              </w:rPr>
              <w:t>In 2015, annual benchmarking data will be available from Phases 1, 2 and 3. Plan QI activities and TA for Phases 1 (if necessary), 2 and 3.</w:t>
            </w:r>
          </w:p>
        </w:tc>
      </w:tr>
    </w:tbl>
    <w:p w:rsidR="00C139E7" w:rsidRPr="00CC4C9A" w:rsidRDefault="00C139E7" w:rsidP="00C139E7">
      <w:pPr>
        <w:pStyle w:val="ColorfulList-Accent11"/>
        <w:spacing w:after="0"/>
        <w:ind w:left="0"/>
        <w:rPr>
          <w:rFonts w:ascii="Arial" w:hAnsi="Arial" w:cs="Arial"/>
          <w:b/>
          <w:sz w:val="18"/>
          <w:szCs w:val="18"/>
        </w:rPr>
      </w:pPr>
    </w:p>
    <w:p w:rsidR="00C139E7" w:rsidRPr="00CC4C9A" w:rsidRDefault="00C139E7" w:rsidP="00C139E7">
      <w:pPr>
        <w:spacing w:after="0"/>
        <w:rPr>
          <w:rFonts w:ascii="Arial" w:hAnsi="Arial" w:cs="Arial"/>
          <w:b/>
          <w:sz w:val="18"/>
          <w:szCs w:val="18"/>
        </w:rPr>
      </w:pPr>
      <w:r w:rsidRPr="00CC4C9A">
        <w:rPr>
          <w:rFonts w:ascii="Arial" w:hAnsi="Arial" w:cs="Arial"/>
          <w:b/>
          <w:sz w:val="18"/>
          <w:szCs w:val="18"/>
        </w:rPr>
        <w:t>Data Use</w:t>
      </w:r>
    </w:p>
    <w:p w:rsidR="00C139E7" w:rsidRPr="00CC4C9A" w:rsidRDefault="00C139E7" w:rsidP="00C139E7">
      <w:pPr>
        <w:spacing w:after="0"/>
        <w:rPr>
          <w:rFonts w:ascii="Arial" w:hAnsi="Arial" w:cs="Arial"/>
          <w:color w:val="000000"/>
          <w:sz w:val="18"/>
          <w:szCs w:val="18"/>
        </w:rPr>
      </w:pPr>
      <w:r w:rsidRPr="00CC4C9A">
        <w:rPr>
          <w:rFonts w:ascii="Arial" w:hAnsi="Arial" w:cs="Arial"/>
          <w:sz w:val="18"/>
          <w:szCs w:val="18"/>
        </w:rPr>
        <w:softHyphen/>
      </w:r>
      <w:r w:rsidRPr="00CC4C9A">
        <w:rPr>
          <w:rFonts w:ascii="Arial" w:hAnsi="Arial" w:cs="Arial"/>
          <w:sz w:val="18"/>
          <w:szCs w:val="18"/>
        </w:rPr>
        <w:softHyphen/>
        <w:t xml:space="preserve">__ </w:t>
      </w:r>
      <w:proofErr w:type="gramStart"/>
      <w:r w:rsidRPr="00CC4C9A">
        <w:rPr>
          <w:rFonts w:ascii="Arial" w:hAnsi="Arial" w:cs="Arial"/>
          <w:color w:val="000000"/>
          <w:sz w:val="18"/>
          <w:szCs w:val="18"/>
        </w:rPr>
        <w:t>By</w:t>
      </w:r>
      <w:proofErr w:type="gramEnd"/>
      <w:r w:rsidRPr="00CC4C9A">
        <w:rPr>
          <w:rFonts w:ascii="Arial" w:hAnsi="Arial" w:cs="Arial"/>
          <w:color w:val="000000"/>
          <w:sz w:val="18"/>
          <w:szCs w:val="18"/>
        </w:rPr>
        <w:t xml:space="preserve"> checking here, the provider hereby confirms its written consent as required by 42 CFR section 480.140(d) to the release of the confidential Quality Review Study information for purposes as outlined below: </w:t>
      </w:r>
    </w:p>
    <w:p w:rsidR="00C139E7" w:rsidRPr="00CC4C9A" w:rsidRDefault="00C139E7" w:rsidP="00C139E7">
      <w:pPr>
        <w:numPr>
          <w:ilvl w:val="0"/>
          <w:numId w:val="20"/>
        </w:numPr>
        <w:spacing w:after="0"/>
        <w:rPr>
          <w:rFonts w:ascii="Arial" w:hAnsi="Arial" w:cs="Arial"/>
          <w:sz w:val="18"/>
          <w:szCs w:val="18"/>
        </w:rPr>
      </w:pPr>
      <w:r w:rsidRPr="00CC4C9A">
        <w:rPr>
          <w:rFonts w:ascii="Arial" w:hAnsi="Arial" w:cs="Arial"/>
          <w:sz w:val="18"/>
          <w:szCs w:val="18"/>
        </w:rPr>
        <w:t xml:space="preserve">The data from measures for Phase 1 and 2 project submitted by the hospital into Hospital Compare will be provided to the Federal Office of Rural Health Policy, or designated entity, who will analyze the data. </w:t>
      </w:r>
    </w:p>
    <w:p w:rsidR="00C139E7" w:rsidRPr="00CC4C9A" w:rsidRDefault="00C139E7" w:rsidP="00C139E7">
      <w:pPr>
        <w:numPr>
          <w:ilvl w:val="0"/>
          <w:numId w:val="20"/>
        </w:numPr>
        <w:spacing w:after="0"/>
        <w:rPr>
          <w:rFonts w:ascii="Arial" w:hAnsi="Arial" w:cs="Arial"/>
          <w:sz w:val="18"/>
          <w:szCs w:val="18"/>
        </w:rPr>
      </w:pPr>
      <w:r w:rsidRPr="00CC4C9A">
        <w:rPr>
          <w:rFonts w:ascii="Arial" w:hAnsi="Arial" w:cs="Arial"/>
          <w:sz w:val="18"/>
          <w:szCs w:val="18"/>
        </w:rPr>
        <w:t xml:space="preserve">Beneficiary level data will not be accessed. </w:t>
      </w:r>
    </w:p>
    <w:p w:rsidR="00C139E7" w:rsidRPr="00CC4C9A" w:rsidRDefault="00C139E7" w:rsidP="00C139E7">
      <w:pPr>
        <w:numPr>
          <w:ilvl w:val="0"/>
          <w:numId w:val="20"/>
        </w:numPr>
        <w:spacing w:after="0"/>
        <w:rPr>
          <w:rFonts w:ascii="Arial" w:hAnsi="Arial" w:cs="Arial"/>
          <w:sz w:val="18"/>
          <w:szCs w:val="18"/>
        </w:rPr>
      </w:pPr>
      <w:r w:rsidRPr="00CC4C9A">
        <w:rPr>
          <w:rFonts w:ascii="Arial" w:hAnsi="Arial" w:cs="Arial"/>
          <w:sz w:val="18"/>
          <w:szCs w:val="18"/>
        </w:rPr>
        <w:t>Hospital level data will be analyzed an</w:t>
      </w:r>
      <w:r>
        <w:rPr>
          <w:rFonts w:ascii="Arial" w:hAnsi="Arial" w:cs="Arial"/>
          <w:sz w:val="18"/>
          <w:szCs w:val="18"/>
        </w:rPr>
        <w:t>d reported to the each state Flex program</w:t>
      </w:r>
      <w:r w:rsidRPr="00CC4C9A">
        <w:rPr>
          <w:rFonts w:ascii="Arial" w:hAnsi="Arial" w:cs="Arial"/>
          <w:sz w:val="18"/>
          <w:szCs w:val="18"/>
        </w:rPr>
        <w:t xml:space="preserve"> for comparison among hospitals within the state.</w:t>
      </w:r>
    </w:p>
    <w:p w:rsidR="00C139E7" w:rsidRPr="00CC4C9A" w:rsidRDefault="00C139E7" w:rsidP="00C139E7">
      <w:pPr>
        <w:spacing w:after="0"/>
        <w:rPr>
          <w:rFonts w:ascii="Arial" w:hAnsi="Arial" w:cs="Arial"/>
          <w:sz w:val="18"/>
          <w:szCs w:val="18"/>
        </w:rPr>
      </w:pPr>
    </w:p>
    <w:p w:rsidR="00C139E7" w:rsidRPr="00CC4C9A" w:rsidRDefault="00C139E7" w:rsidP="00C139E7">
      <w:pPr>
        <w:spacing w:after="0"/>
        <w:rPr>
          <w:rFonts w:ascii="Arial" w:hAnsi="Arial" w:cs="Arial"/>
          <w:b/>
          <w:sz w:val="18"/>
          <w:szCs w:val="18"/>
        </w:rPr>
      </w:pPr>
      <w:r w:rsidRPr="00CC4C9A">
        <w:rPr>
          <w:rFonts w:ascii="Arial" w:hAnsi="Arial" w:cs="Arial"/>
          <w:b/>
          <w:sz w:val="18"/>
          <w:szCs w:val="18"/>
        </w:rPr>
        <w:t>Contact Information</w:t>
      </w:r>
    </w:p>
    <w:p w:rsidR="00C139E7" w:rsidRPr="00CC4C9A" w:rsidRDefault="00C139E7" w:rsidP="00C139E7">
      <w:pPr>
        <w:spacing w:after="0"/>
        <w:rPr>
          <w:rFonts w:ascii="Arial" w:hAnsi="Arial" w:cs="Arial"/>
          <w:sz w:val="18"/>
          <w:szCs w:val="18"/>
        </w:rPr>
      </w:pPr>
    </w:p>
    <w:p w:rsidR="00C139E7" w:rsidRDefault="00C139E7" w:rsidP="00C139E7">
      <w:pPr>
        <w:spacing w:after="0"/>
        <w:rPr>
          <w:rFonts w:ascii="Arial" w:hAnsi="Arial" w:cs="Arial"/>
          <w:sz w:val="18"/>
          <w:szCs w:val="18"/>
        </w:rPr>
      </w:pPr>
      <w:r>
        <w:rPr>
          <w:rFonts w:ascii="Arial" w:hAnsi="Arial" w:cs="Arial"/>
          <w:sz w:val="18"/>
          <w:szCs w:val="18"/>
        </w:rPr>
        <w:t>Hospital Contact</w:t>
      </w:r>
    </w:p>
    <w:p w:rsidR="00C139E7" w:rsidRDefault="00C139E7" w:rsidP="00C139E7">
      <w:pPr>
        <w:spacing w:after="0"/>
        <w:rPr>
          <w:rFonts w:ascii="Arial" w:hAnsi="Arial" w:cs="Arial"/>
          <w:sz w:val="18"/>
          <w:szCs w:val="18"/>
        </w:rPr>
      </w:pPr>
      <w:r>
        <w:rPr>
          <w:rFonts w:ascii="Arial" w:hAnsi="Arial" w:cs="Arial"/>
          <w:sz w:val="18"/>
          <w:szCs w:val="18"/>
        </w:rPr>
        <w:t>Address</w:t>
      </w:r>
    </w:p>
    <w:p w:rsidR="00C139E7" w:rsidRDefault="00C139E7" w:rsidP="00C139E7">
      <w:pPr>
        <w:spacing w:after="0"/>
        <w:rPr>
          <w:rFonts w:ascii="Arial" w:hAnsi="Arial" w:cs="Arial"/>
          <w:sz w:val="18"/>
          <w:szCs w:val="18"/>
        </w:rPr>
      </w:pPr>
      <w:r>
        <w:rPr>
          <w:rFonts w:ascii="Arial" w:hAnsi="Arial" w:cs="Arial"/>
          <w:sz w:val="18"/>
          <w:szCs w:val="18"/>
        </w:rPr>
        <w:t>Phone</w:t>
      </w:r>
    </w:p>
    <w:p w:rsidR="00C139E7" w:rsidRPr="00CC4C9A" w:rsidRDefault="00C139E7" w:rsidP="00C139E7">
      <w:pPr>
        <w:spacing w:after="0"/>
        <w:rPr>
          <w:rFonts w:ascii="Arial" w:hAnsi="Arial" w:cs="Arial"/>
          <w:sz w:val="18"/>
          <w:szCs w:val="18"/>
        </w:rPr>
      </w:pPr>
      <w:r>
        <w:rPr>
          <w:rFonts w:ascii="Arial" w:hAnsi="Arial" w:cs="Arial"/>
          <w:sz w:val="18"/>
          <w:szCs w:val="18"/>
        </w:rPr>
        <w:t>Email</w:t>
      </w:r>
    </w:p>
    <w:p w:rsidR="00C139E7" w:rsidRPr="00CC4C9A" w:rsidRDefault="00C139E7" w:rsidP="00C139E7">
      <w:pPr>
        <w:spacing w:after="0"/>
        <w:rPr>
          <w:rFonts w:ascii="Arial" w:hAnsi="Arial" w:cs="Arial"/>
          <w:b/>
          <w:sz w:val="18"/>
          <w:szCs w:val="18"/>
        </w:rPr>
      </w:pPr>
    </w:p>
    <w:p w:rsidR="00C139E7" w:rsidRPr="00CC4C9A" w:rsidRDefault="00C139E7" w:rsidP="00C139E7">
      <w:pPr>
        <w:spacing w:after="0"/>
        <w:rPr>
          <w:rFonts w:ascii="Arial" w:hAnsi="Arial" w:cs="Arial"/>
          <w:b/>
          <w:sz w:val="18"/>
          <w:szCs w:val="18"/>
        </w:rPr>
      </w:pPr>
    </w:p>
    <w:p w:rsidR="00C139E7" w:rsidRPr="00CC4C9A" w:rsidRDefault="00C139E7" w:rsidP="00C139E7">
      <w:pPr>
        <w:spacing w:after="0"/>
        <w:rPr>
          <w:rFonts w:ascii="Arial" w:hAnsi="Arial" w:cs="Arial"/>
          <w:b/>
          <w:sz w:val="18"/>
          <w:szCs w:val="18"/>
        </w:rPr>
      </w:pPr>
    </w:p>
    <w:p w:rsidR="00C139E7" w:rsidRPr="00CC4C9A" w:rsidRDefault="00C139E7" w:rsidP="00C139E7">
      <w:pPr>
        <w:spacing w:after="0"/>
        <w:rPr>
          <w:rFonts w:ascii="Arial" w:hAnsi="Arial" w:cs="Arial"/>
          <w:b/>
          <w:sz w:val="18"/>
          <w:szCs w:val="18"/>
        </w:rPr>
      </w:pPr>
      <w:r>
        <w:rPr>
          <w:rFonts w:ascii="Arial" w:hAnsi="Arial" w:cs="Arial"/>
          <w:b/>
          <w:sz w:val="18"/>
          <w:szCs w:val="18"/>
        </w:rPr>
        <w:t>Signature</w:t>
      </w:r>
    </w:p>
    <w:p w:rsidR="00C139E7" w:rsidRPr="00CC4C9A" w:rsidRDefault="00C139E7" w:rsidP="00C139E7">
      <w:pPr>
        <w:spacing w:after="0"/>
        <w:rPr>
          <w:rFonts w:ascii="Arial" w:hAnsi="Arial" w:cs="Arial"/>
          <w:sz w:val="18"/>
          <w:szCs w:val="18"/>
        </w:rPr>
      </w:pPr>
    </w:p>
    <w:p w:rsidR="00C139E7" w:rsidRPr="00CC4C9A" w:rsidRDefault="00C139E7" w:rsidP="00C139E7">
      <w:pPr>
        <w:spacing w:after="0"/>
        <w:rPr>
          <w:rFonts w:ascii="Arial" w:hAnsi="Arial" w:cs="Arial"/>
          <w:sz w:val="18"/>
          <w:szCs w:val="18"/>
        </w:rPr>
      </w:pPr>
      <w:r w:rsidRPr="00CC4C9A">
        <w:rPr>
          <w:rFonts w:ascii="Arial" w:hAnsi="Arial" w:cs="Arial"/>
          <w:sz w:val="18"/>
          <w:szCs w:val="18"/>
        </w:rPr>
        <w:br/>
      </w:r>
    </w:p>
    <w:p w:rsidR="00C139E7" w:rsidRPr="00CC4C9A" w:rsidRDefault="00C139E7" w:rsidP="00C139E7">
      <w:pPr>
        <w:spacing w:after="0"/>
        <w:rPr>
          <w:rFonts w:ascii="Arial" w:hAnsi="Arial" w:cs="Arial"/>
          <w:sz w:val="18"/>
          <w:szCs w:val="18"/>
        </w:rPr>
      </w:pPr>
    </w:p>
    <w:p w:rsidR="00C139E7" w:rsidRPr="00CC4C9A" w:rsidRDefault="00C139E7" w:rsidP="00C139E7">
      <w:pPr>
        <w:spacing w:after="0"/>
        <w:rPr>
          <w:rFonts w:ascii="Arial" w:hAnsi="Arial" w:cs="Arial"/>
          <w:sz w:val="18"/>
          <w:szCs w:val="18"/>
        </w:rPr>
      </w:pPr>
      <w:r w:rsidRPr="00CC4C9A">
        <w:rPr>
          <w:rFonts w:ascii="Arial" w:hAnsi="Arial" w:cs="Arial"/>
          <w:sz w:val="18"/>
          <w:szCs w:val="18"/>
        </w:rPr>
        <w:t>__________________________________________</w:t>
      </w:r>
    </w:p>
    <w:p w:rsidR="00C139E7" w:rsidRPr="00CC4C9A" w:rsidRDefault="00C139E7" w:rsidP="00C139E7">
      <w:pPr>
        <w:spacing w:after="0"/>
        <w:rPr>
          <w:rFonts w:ascii="Arial" w:hAnsi="Arial" w:cs="Arial"/>
          <w:sz w:val="18"/>
          <w:szCs w:val="18"/>
        </w:rPr>
      </w:pPr>
      <w:r w:rsidRPr="00CC4C9A">
        <w:rPr>
          <w:rFonts w:ascii="Arial" w:hAnsi="Arial" w:cs="Arial"/>
          <w:sz w:val="18"/>
          <w:szCs w:val="18"/>
        </w:rPr>
        <w:t>Hospital CEO or designate</w:t>
      </w:r>
      <w:r w:rsidRPr="00CC4C9A">
        <w:rPr>
          <w:rFonts w:ascii="Arial" w:hAnsi="Arial" w:cs="Arial"/>
          <w:sz w:val="18"/>
          <w:szCs w:val="18"/>
        </w:rPr>
        <w:tab/>
      </w:r>
    </w:p>
    <w:p w:rsidR="00C139E7" w:rsidRPr="00CC4C9A" w:rsidRDefault="00C139E7" w:rsidP="00C139E7">
      <w:pPr>
        <w:spacing w:after="0"/>
        <w:rPr>
          <w:rFonts w:ascii="Arial" w:hAnsi="Arial" w:cs="Arial"/>
          <w:sz w:val="18"/>
          <w:szCs w:val="18"/>
        </w:rPr>
      </w:pPr>
    </w:p>
    <w:p w:rsidR="00C139E7" w:rsidRPr="00CC4C9A" w:rsidRDefault="00C139E7" w:rsidP="00C139E7">
      <w:pPr>
        <w:autoSpaceDE w:val="0"/>
        <w:autoSpaceDN w:val="0"/>
        <w:adjustRightInd w:val="0"/>
        <w:spacing w:after="0"/>
        <w:ind w:left="360"/>
        <w:rPr>
          <w:rFonts w:ascii="Arial" w:hAnsi="Arial" w:cs="Arial"/>
          <w:sz w:val="18"/>
          <w:szCs w:val="18"/>
        </w:rPr>
      </w:pPr>
    </w:p>
    <w:sectPr w:rsidR="00C139E7" w:rsidRPr="00CC4C9A" w:rsidSect="00C139E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AE" w:rsidRDefault="00141DAE">
      <w:r>
        <w:separator/>
      </w:r>
    </w:p>
  </w:endnote>
  <w:endnote w:type="continuationSeparator" w:id="0">
    <w:p w:rsidR="00141DAE" w:rsidRDefault="0014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E7" w:rsidRPr="00B31AD1" w:rsidRDefault="00C139E7" w:rsidP="00C139E7">
    <w:pPr>
      <w:pStyle w:val="Footer"/>
      <w:pBdr>
        <w:top w:val="thinThickSmallGap" w:sz="24" w:space="1" w:color="622423"/>
      </w:pBdr>
      <w:tabs>
        <w:tab w:val="clear" w:pos="4320"/>
      </w:tabs>
      <w:rPr>
        <w:rFonts w:ascii="Arial" w:hAnsi="Arial" w:cs="Arial"/>
        <w:sz w:val="18"/>
        <w:szCs w:val="18"/>
      </w:rPr>
    </w:pPr>
    <w:r>
      <w:rPr>
        <w:rFonts w:ascii="Arial" w:hAnsi="Arial" w:cs="Arial"/>
        <w:sz w:val="18"/>
        <w:szCs w:val="18"/>
      </w:rPr>
      <w:t>MBQIP Consent Form</w:t>
    </w:r>
    <w:r w:rsidRPr="00B31AD1">
      <w:rPr>
        <w:rFonts w:ascii="Arial" w:hAnsi="Arial" w:cs="Arial"/>
        <w:sz w:val="18"/>
        <w:szCs w:val="18"/>
      </w:rPr>
      <w:tab/>
      <w:t xml:space="preserve">Page </w:t>
    </w:r>
    <w:r w:rsidRPr="00B31AD1">
      <w:rPr>
        <w:rFonts w:ascii="Arial" w:hAnsi="Arial" w:cs="Arial"/>
        <w:sz w:val="18"/>
        <w:szCs w:val="18"/>
      </w:rPr>
      <w:fldChar w:fldCharType="begin"/>
    </w:r>
    <w:r w:rsidRPr="00B31AD1">
      <w:rPr>
        <w:rFonts w:ascii="Arial" w:hAnsi="Arial" w:cs="Arial"/>
        <w:sz w:val="18"/>
        <w:szCs w:val="18"/>
      </w:rPr>
      <w:instrText xml:space="preserve"> PAGE   \* MERGEFORMAT </w:instrText>
    </w:r>
    <w:r w:rsidRPr="00B31AD1">
      <w:rPr>
        <w:rFonts w:ascii="Arial" w:hAnsi="Arial" w:cs="Arial"/>
        <w:sz w:val="18"/>
        <w:szCs w:val="18"/>
      </w:rPr>
      <w:fldChar w:fldCharType="separate"/>
    </w:r>
    <w:r w:rsidR="00023E83">
      <w:rPr>
        <w:rFonts w:ascii="Arial" w:hAnsi="Arial" w:cs="Arial"/>
        <w:noProof/>
        <w:sz w:val="18"/>
        <w:szCs w:val="18"/>
      </w:rPr>
      <w:t>1</w:t>
    </w:r>
    <w:r w:rsidRPr="00B31AD1">
      <w:rPr>
        <w:rFonts w:ascii="Arial" w:hAnsi="Arial" w:cs="Arial"/>
        <w:sz w:val="18"/>
        <w:szCs w:val="18"/>
      </w:rPr>
      <w:fldChar w:fldCharType="end"/>
    </w:r>
  </w:p>
  <w:p w:rsidR="00C139E7" w:rsidRPr="00971814" w:rsidRDefault="00C139E7" w:rsidP="00C1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AE" w:rsidRDefault="00141DAE">
      <w:r>
        <w:separator/>
      </w:r>
    </w:p>
  </w:footnote>
  <w:footnote w:type="continuationSeparator" w:id="0">
    <w:p w:rsidR="00141DAE" w:rsidRDefault="0014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8C6"/>
    <w:multiLevelType w:val="hybridMultilevel"/>
    <w:tmpl w:val="507C3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7F5CDB"/>
    <w:multiLevelType w:val="multilevel"/>
    <w:tmpl w:val="A1E2FA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B82341D"/>
    <w:multiLevelType w:val="hybridMultilevel"/>
    <w:tmpl w:val="00C4BD38"/>
    <w:lvl w:ilvl="0" w:tplc="04090003">
      <w:start w:val="1"/>
      <w:numFmt w:val="bullet"/>
      <w:lvlText w:val="o"/>
      <w:lvlJc w:val="left"/>
      <w:pPr>
        <w:tabs>
          <w:tab w:val="num" w:pos="1080"/>
        </w:tabs>
        <w:ind w:left="1080" w:hanging="360"/>
      </w:pPr>
      <w:rPr>
        <w:rFonts w:ascii="Courier New" w:hAnsi="Courier New"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70BEF"/>
    <w:multiLevelType w:val="hybridMultilevel"/>
    <w:tmpl w:val="E9108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C45E3"/>
    <w:multiLevelType w:val="hybridMultilevel"/>
    <w:tmpl w:val="BE600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512796"/>
    <w:multiLevelType w:val="hybridMultilevel"/>
    <w:tmpl w:val="BD1C65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B3F81"/>
    <w:multiLevelType w:val="hybridMultilevel"/>
    <w:tmpl w:val="A1E2FA5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A86D71"/>
    <w:multiLevelType w:val="hybridMultilevel"/>
    <w:tmpl w:val="D3DA0AB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207A46"/>
    <w:multiLevelType w:val="hybridMultilevel"/>
    <w:tmpl w:val="3D0201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2F743F"/>
    <w:multiLevelType w:val="hybridMultilevel"/>
    <w:tmpl w:val="D7B00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412F01"/>
    <w:multiLevelType w:val="hybridMultilevel"/>
    <w:tmpl w:val="FF60B1FA"/>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8B28E4"/>
    <w:multiLevelType w:val="hybridMultilevel"/>
    <w:tmpl w:val="F14E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87385"/>
    <w:multiLevelType w:val="hybridMultilevel"/>
    <w:tmpl w:val="1578EA6E"/>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6A0E59"/>
    <w:multiLevelType w:val="hybridMultilevel"/>
    <w:tmpl w:val="1F00C9EA"/>
    <w:lvl w:ilvl="0" w:tplc="04090003">
      <w:start w:val="1"/>
      <w:numFmt w:val="bullet"/>
      <w:lvlText w:val="o"/>
      <w:lvlJc w:val="left"/>
      <w:pPr>
        <w:tabs>
          <w:tab w:val="num" w:pos="1080"/>
        </w:tabs>
        <w:ind w:left="1080" w:hanging="360"/>
      </w:pPr>
      <w:rPr>
        <w:rFonts w:ascii="Courier New" w:hAnsi="Courier New"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C70364"/>
    <w:multiLevelType w:val="hybridMultilevel"/>
    <w:tmpl w:val="8C6C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2F5FC1"/>
    <w:multiLevelType w:val="hybridMultilevel"/>
    <w:tmpl w:val="4FB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C65B9"/>
    <w:multiLevelType w:val="hybridMultilevel"/>
    <w:tmpl w:val="66A2BC26"/>
    <w:lvl w:ilvl="0" w:tplc="7100AB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DC3005"/>
    <w:multiLevelType w:val="hybridMultilevel"/>
    <w:tmpl w:val="C4A22E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91F36"/>
    <w:multiLevelType w:val="hybridMultilevel"/>
    <w:tmpl w:val="12C6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0339A7"/>
    <w:multiLevelType w:val="multilevel"/>
    <w:tmpl w:val="EB248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7"/>
  </w:num>
  <w:num w:numId="5">
    <w:abstractNumId w:val="14"/>
  </w:num>
  <w:num w:numId="6">
    <w:abstractNumId w:val="3"/>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2"/>
  </w:num>
  <w:num w:numId="13">
    <w:abstractNumId w:val="13"/>
  </w:num>
  <w:num w:numId="14">
    <w:abstractNumId w:val="16"/>
  </w:num>
  <w:num w:numId="15">
    <w:abstractNumId w:val="10"/>
  </w:num>
  <w:num w:numId="16">
    <w:abstractNumId w:val="1"/>
  </w:num>
  <w:num w:numId="17">
    <w:abstractNumId w:val="4"/>
  </w:num>
  <w:num w:numId="18">
    <w:abstractNumId w:val="5"/>
  </w:num>
  <w:num w:numId="19">
    <w:abstractNumId w:val="1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01"/>
    <w:rsid w:val="00023E83"/>
    <w:rsid w:val="00141DAE"/>
    <w:rsid w:val="00222040"/>
    <w:rsid w:val="002F2727"/>
    <w:rsid w:val="009F5001"/>
    <w:rsid w:val="00B721A1"/>
    <w:rsid w:val="00C1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01"/>
    <w:pPr>
      <w:spacing w:after="200"/>
    </w:pPr>
    <w:rPr>
      <w:rFonts w:ascii="Cambria" w:hAnsi="Cambria"/>
      <w:sz w:val="24"/>
      <w:szCs w:val="24"/>
    </w:rPr>
  </w:style>
  <w:style w:type="paragraph" w:styleId="Heading4">
    <w:name w:val="heading 4"/>
    <w:basedOn w:val="Normal"/>
    <w:next w:val="Normal"/>
    <w:qFormat/>
    <w:rsid w:val="00B2553F"/>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CA5F24"/>
    <w:pPr>
      <w:outlineLvl w:val="4"/>
    </w:pPr>
    <w:rPr>
      <w:rFonts w:cs="Times New Roman"/>
      <w:color w:val="auto"/>
    </w:rPr>
  </w:style>
  <w:style w:type="paragraph" w:styleId="Heading6">
    <w:name w:val="heading 6"/>
    <w:basedOn w:val="Default"/>
    <w:next w:val="Default"/>
    <w:qFormat/>
    <w:rsid w:val="00CA5F2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F5001"/>
    <w:pPr>
      <w:ind w:left="720"/>
      <w:contextualSpacing/>
    </w:pPr>
  </w:style>
  <w:style w:type="character" w:styleId="CommentReference">
    <w:name w:val="annotation reference"/>
    <w:basedOn w:val="DefaultParagraphFont"/>
    <w:semiHidden/>
    <w:rsid w:val="009F5001"/>
    <w:rPr>
      <w:rFonts w:cs="Times New Roman"/>
      <w:sz w:val="18"/>
      <w:szCs w:val="18"/>
    </w:rPr>
  </w:style>
  <w:style w:type="paragraph" w:styleId="CommentText">
    <w:name w:val="annotation text"/>
    <w:basedOn w:val="Normal"/>
    <w:link w:val="CommentTextChar"/>
    <w:semiHidden/>
    <w:rsid w:val="009F5001"/>
  </w:style>
  <w:style w:type="character" w:customStyle="1" w:styleId="CommentTextChar">
    <w:name w:val="Comment Text Char"/>
    <w:basedOn w:val="DefaultParagraphFont"/>
    <w:link w:val="CommentText"/>
    <w:semiHidden/>
    <w:locked/>
    <w:rsid w:val="009F5001"/>
    <w:rPr>
      <w:rFonts w:ascii="Cambria" w:hAnsi="Cambria"/>
      <w:sz w:val="24"/>
      <w:szCs w:val="24"/>
      <w:lang w:val="en-US" w:eastAsia="en-US" w:bidi="ar-SA"/>
    </w:rPr>
  </w:style>
  <w:style w:type="paragraph" w:styleId="BalloonText">
    <w:name w:val="Balloon Text"/>
    <w:basedOn w:val="Normal"/>
    <w:semiHidden/>
    <w:rsid w:val="009F5001"/>
    <w:rPr>
      <w:rFonts w:ascii="Tahoma" w:hAnsi="Tahoma" w:cs="Tahoma"/>
      <w:sz w:val="16"/>
      <w:szCs w:val="16"/>
    </w:rPr>
  </w:style>
  <w:style w:type="paragraph" w:styleId="NormalWeb">
    <w:name w:val="Normal (Web)"/>
    <w:basedOn w:val="Normal"/>
    <w:rsid w:val="003F542B"/>
    <w:pPr>
      <w:spacing w:before="100" w:beforeAutospacing="1" w:after="100" w:afterAutospacing="1"/>
    </w:pPr>
    <w:rPr>
      <w:rFonts w:ascii="Times New Roman" w:hAnsi="Times New Roman"/>
    </w:rPr>
  </w:style>
  <w:style w:type="paragraph" w:customStyle="1" w:styleId="Default">
    <w:name w:val="Default"/>
    <w:rsid w:val="00CA5F24"/>
    <w:pPr>
      <w:autoSpaceDE w:val="0"/>
      <w:autoSpaceDN w:val="0"/>
      <w:adjustRightInd w:val="0"/>
    </w:pPr>
    <w:rPr>
      <w:rFonts w:ascii="Arial" w:hAnsi="Arial" w:cs="Arial"/>
      <w:color w:val="000000"/>
      <w:sz w:val="24"/>
      <w:szCs w:val="24"/>
    </w:rPr>
  </w:style>
  <w:style w:type="paragraph" w:styleId="BodyTextIndent">
    <w:name w:val="Body Text Indent"/>
    <w:basedOn w:val="Normal"/>
    <w:rsid w:val="00577D7F"/>
    <w:pPr>
      <w:widowControl w:val="0"/>
      <w:spacing w:after="0"/>
      <w:ind w:left="720"/>
    </w:pPr>
    <w:rPr>
      <w:rFonts w:ascii="Times New Roman" w:hAnsi="Times New Roman"/>
      <w:snapToGrid w:val="0"/>
      <w:szCs w:val="20"/>
    </w:rPr>
  </w:style>
  <w:style w:type="paragraph" w:styleId="Header">
    <w:name w:val="header"/>
    <w:basedOn w:val="Normal"/>
    <w:rsid w:val="00971814"/>
    <w:pPr>
      <w:tabs>
        <w:tab w:val="center" w:pos="4320"/>
        <w:tab w:val="right" w:pos="8640"/>
      </w:tabs>
    </w:pPr>
  </w:style>
  <w:style w:type="paragraph" w:styleId="Footer">
    <w:name w:val="footer"/>
    <w:basedOn w:val="Normal"/>
    <w:link w:val="FooterChar"/>
    <w:uiPriority w:val="99"/>
    <w:rsid w:val="00971814"/>
    <w:pPr>
      <w:tabs>
        <w:tab w:val="center" w:pos="4320"/>
        <w:tab w:val="right" w:pos="8640"/>
      </w:tabs>
    </w:pPr>
  </w:style>
  <w:style w:type="paragraph" w:styleId="CommentSubject">
    <w:name w:val="annotation subject"/>
    <w:basedOn w:val="CommentText"/>
    <w:next w:val="CommentText"/>
    <w:semiHidden/>
    <w:rsid w:val="00275E19"/>
    <w:rPr>
      <w:b/>
      <w:bCs/>
      <w:sz w:val="20"/>
      <w:szCs w:val="20"/>
    </w:rPr>
  </w:style>
  <w:style w:type="table" w:styleId="TableGrid">
    <w:name w:val="Table Grid"/>
    <w:basedOn w:val="TableNormal"/>
    <w:rsid w:val="00395BE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A544A"/>
    <w:rPr>
      <w:b/>
      <w:bCs/>
    </w:rPr>
  </w:style>
  <w:style w:type="character" w:styleId="Hyperlink">
    <w:name w:val="Hyperlink"/>
    <w:basedOn w:val="DefaultParagraphFont"/>
    <w:rsid w:val="008223CD"/>
    <w:rPr>
      <w:color w:val="0000FF"/>
      <w:u w:val="single"/>
    </w:rPr>
  </w:style>
  <w:style w:type="character" w:customStyle="1" w:styleId="FooterChar">
    <w:name w:val="Footer Char"/>
    <w:basedOn w:val="DefaultParagraphFont"/>
    <w:link w:val="Footer"/>
    <w:uiPriority w:val="99"/>
    <w:rsid w:val="00B31AD1"/>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01"/>
    <w:pPr>
      <w:spacing w:after="200"/>
    </w:pPr>
    <w:rPr>
      <w:rFonts w:ascii="Cambria" w:hAnsi="Cambria"/>
      <w:sz w:val="24"/>
      <w:szCs w:val="24"/>
    </w:rPr>
  </w:style>
  <w:style w:type="paragraph" w:styleId="Heading4">
    <w:name w:val="heading 4"/>
    <w:basedOn w:val="Normal"/>
    <w:next w:val="Normal"/>
    <w:qFormat/>
    <w:rsid w:val="00B2553F"/>
    <w:pPr>
      <w:keepNext/>
      <w:spacing w:before="240" w:after="60"/>
      <w:outlineLvl w:val="3"/>
    </w:pPr>
    <w:rPr>
      <w:rFonts w:ascii="Times New Roman" w:hAnsi="Times New Roman"/>
      <w:b/>
      <w:bCs/>
      <w:sz w:val="28"/>
      <w:szCs w:val="28"/>
    </w:rPr>
  </w:style>
  <w:style w:type="paragraph" w:styleId="Heading5">
    <w:name w:val="heading 5"/>
    <w:basedOn w:val="Default"/>
    <w:next w:val="Default"/>
    <w:qFormat/>
    <w:rsid w:val="00CA5F24"/>
    <w:pPr>
      <w:outlineLvl w:val="4"/>
    </w:pPr>
    <w:rPr>
      <w:rFonts w:cs="Times New Roman"/>
      <w:color w:val="auto"/>
    </w:rPr>
  </w:style>
  <w:style w:type="paragraph" w:styleId="Heading6">
    <w:name w:val="heading 6"/>
    <w:basedOn w:val="Default"/>
    <w:next w:val="Default"/>
    <w:qFormat/>
    <w:rsid w:val="00CA5F24"/>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F5001"/>
    <w:pPr>
      <w:ind w:left="720"/>
      <w:contextualSpacing/>
    </w:pPr>
  </w:style>
  <w:style w:type="character" w:styleId="CommentReference">
    <w:name w:val="annotation reference"/>
    <w:basedOn w:val="DefaultParagraphFont"/>
    <w:semiHidden/>
    <w:rsid w:val="009F5001"/>
    <w:rPr>
      <w:rFonts w:cs="Times New Roman"/>
      <w:sz w:val="18"/>
      <w:szCs w:val="18"/>
    </w:rPr>
  </w:style>
  <w:style w:type="paragraph" w:styleId="CommentText">
    <w:name w:val="annotation text"/>
    <w:basedOn w:val="Normal"/>
    <w:link w:val="CommentTextChar"/>
    <w:semiHidden/>
    <w:rsid w:val="009F5001"/>
  </w:style>
  <w:style w:type="character" w:customStyle="1" w:styleId="CommentTextChar">
    <w:name w:val="Comment Text Char"/>
    <w:basedOn w:val="DefaultParagraphFont"/>
    <w:link w:val="CommentText"/>
    <w:semiHidden/>
    <w:locked/>
    <w:rsid w:val="009F5001"/>
    <w:rPr>
      <w:rFonts w:ascii="Cambria" w:hAnsi="Cambria"/>
      <w:sz w:val="24"/>
      <w:szCs w:val="24"/>
      <w:lang w:val="en-US" w:eastAsia="en-US" w:bidi="ar-SA"/>
    </w:rPr>
  </w:style>
  <w:style w:type="paragraph" w:styleId="BalloonText">
    <w:name w:val="Balloon Text"/>
    <w:basedOn w:val="Normal"/>
    <w:semiHidden/>
    <w:rsid w:val="009F5001"/>
    <w:rPr>
      <w:rFonts w:ascii="Tahoma" w:hAnsi="Tahoma" w:cs="Tahoma"/>
      <w:sz w:val="16"/>
      <w:szCs w:val="16"/>
    </w:rPr>
  </w:style>
  <w:style w:type="paragraph" w:styleId="NormalWeb">
    <w:name w:val="Normal (Web)"/>
    <w:basedOn w:val="Normal"/>
    <w:rsid w:val="003F542B"/>
    <w:pPr>
      <w:spacing w:before="100" w:beforeAutospacing="1" w:after="100" w:afterAutospacing="1"/>
    </w:pPr>
    <w:rPr>
      <w:rFonts w:ascii="Times New Roman" w:hAnsi="Times New Roman"/>
    </w:rPr>
  </w:style>
  <w:style w:type="paragraph" w:customStyle="1" w:styleId="Default">
    <w:name w:val="Default"/>
    <w:rsid w:val="00CA5F24"/>
    <w:pPr>
      <w:autoSpaceDE w:val="0"/>
      <w:autoSpaceDN w:val="0"/>
      <w:adjustRightInd w:val="0"/>
    </w:pPr>
    <w:rPr>
      <w:rFonts w:ascii="Arial" w:hAnsi="Arial" w:cs="Arial"/>
      <w:color w:val="000000"/>
      <w:sz w:val="24"/>
      <w:szCs w:val="24"/>
    </w:rPr>
  </w:style>
  <w:style w:type="paragraph" w:styleId="BodyTextIndent">
    <w:name w:val="Body Text Indent"/>
    <w:basedOn w:val="Normal"/>
    <w:rsid w:val="00577D7F"/>
    <w:pPr>
      <w:widowControl w:val="0"/>
      <w:spacing w:after="0"/>
      <w:ind w:left="720"/>
    </w:pPr>
    <w:rPr>
      <w:rFonts w:ascii="Times New Roman" w:hAnsi="Times New Roman"/>
      <w:snapToGrid w:val="0"/>
      <w:szCs w:val="20"/>
    </w:rPr>
  </w:style>
  <w:style w:type="paragraph" w:styleId="Header">
    <w:name w:val="header"/>
    <w:basedOn w:val="Normal"/>
    <w:rsid w:val="00971814"/>
    <w:pPr>
      <w:tabs>
        <w:tab w:val="center" w:pos="4320"/>
        <w:tab w:val="right" w:pos="8640"/>
      </w:tabs>
    </w:pPr>
  </w:style>
  <w:style w:type="paragraph" w:styleId="Footer">
    <w:name w:val="footer"/>
    <w:basedOn w:val="Normal"/>
    <w:link w:val="FooterChar"/>
    <w:uiPriority w:val="99"/>
    <w:rsid w:val="00971814"/>
    <w:pPr>
      <w:tabs>
        <w:tab w:val="center" w:pos="4320"/>
        <w:tab w:val="right" w:pos="8640"/>
      </w:tabs>
    </w:pPr>
  </w:style>
  <w:style w:type="paragraph" w:styleId="CommentSubject">
    <w:name w:val="annotation subject"/>
    <w:basedOn w:val="CommentText"/>
    <w:next w:val="CommentText"/>
    <w:semiHidden/>
    <w:rsid w:val="00275E19"/>
    <w:rPr>
      <w:b/>
      <w:bCs/>
      <w:sz w:val="20"/>
      <w:szCs w:val="20"/>
    </w:rPr>
  </w:style>
  <w:style w:type="table" w:styleId="TableGrid">
    <w:name w:val="Table Grid"/>
    <w:basedOn w:val="TableNormal"/>
    <w:rsid w:val="00395BE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A544A"/>
    <w:rPr>
      <w:b/>
      <w:bCs/>
    </w:rPr>
  </w:style>
  <w:style w:type="character" w:styleId="Hyperlink">
    <w:name w:val="Hyperlink"/>
    <w:basedOn w:val="DefaultParagraphFont"/>
    <w:rsid w:val="008223CD"/>
    <w:rPr>
      <w:color w:val="0000FF"/>
      <w:u w:val="single"/>
    </w:rPr>
  </w:style>
  <w:style w:type="character" w:customStyle="1" w:styleId="FooterChar">
    <w:name w:val="Footer Char"/>
    <w:basedOn w:val="DefaultParagraphFont"/>
    <w:link w:val="Footer"/>
    <w:uiPriority w:val="99"/>
    <w:rsid w:val="00B31AD1"/>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148">
      <w:bodyDiv w:val="1"/>
      <w:marLeft w:val="0"/>
      <w:marRight w:val="0"/>
      <w:marTop w:val="0"/>
      <w:marBottom w:val="0"/>
      <w:divBdr>
        <w:top w:val="none" w:sz="0" w:space="0" w:color="auto"/>
        <w:left w:val="none" w:sz="0" w:space="0" w:color="auto"/>
        <w:bottom w:val="none" w:sz="0" w:space="0" w:color="auto"/>
        <w:right w:val="none" w:sz="0" w:space="0" w:color="auto"/>
      </w:divBdr>
    </w:div>
    <w:div w:id="554974573">
      <w:bodyDiv w:val="1"/>
      <w:marLeft w:val="0"/>
      <w:marRight w:val="0"/>
      <w:marTop w:val="0"/>
      <w:marBottom w:val="0"/>
      <w:divBdr>
        <w:top w:val="none" w:sz="0" w:space="0" w:color="auto"/>
        <w:left w:val="none" w:sz="0" w:space="0" w:color="auto"/>
        <w:bottom w:val="none" w:sz="0" w:space="0" w:color="auto"/>
        <w:right w:val="none" w:sz="0" w:space="0" w:color="auto"/>
      </w:divBdr>
    </w:div>
    <w:div w:id="1137185205">
      <w:bodyDiv w:val="1"/>
      <w:marLeft w:val="0"/>
      <w:marRight w:val="0"/>
      <w:marTop w:val="0"/>
      <w:marBottom w:val="0"/>
      <w:divBdr>
        <w:top w:val="none" w:sz="0" w:space="0" w:color="auto"/>
        <w:left w:val="none" w:sz="0" w:space="0" w:color="auto"/>
        <w:bottom w:val="none" w:sz="0" w:space="0" w:color="auto"/>
        <w:right w:val="none" w:sz="0" w:space="0" w:color="auto"/>
      </w:divBdr>
    </w:div>
    <w:div w:id="1315983771">
      <w:bodyDiv w:val="1"/>
      <w:marLeft w:val="0"/>
      <w:marRight w:val="0"/>
      <w:marTop w:val="0"/>
      <w:marBottom w:val="0"/>
      <w:divBdr>
        <w:top w:val="none" w:sz="0" w:space="0" w:color="auto"/>
        <w:left w:val="none" w:sz="0" w:space="0" w:color="auto"/>
        <w:bottom w:val="none" w:sz="0" w:space="0" w:color="auto"/>
        <w:right w:val="none" w:sz="0" w:space="0" w:color="auto"/>
      </w:divBdr>
    </w:div>
    <w:div w:id="1566184171">
      <w:bodyDiv w:val="1"/>
      <w:marLeft w:val="0"/>
      <w:marRight w:val="0"/>
      <w:marTop w:val="0"/>
      <w:marBottom w:val="0"/>
      <w:divBdr>
        <w:top w:val="none" w:sz="0" w:space="0" w:color="auto"/>
        <w:left w:val="none" w:sz="0" w:space="0" w:color="auto"/>
        <w:bottom w:val="none" w:sz="0" w:space="0" w:color="auto"/>
        <w:right w:val="none" w:sz="0" w:space="0" w:color="auto"/>
      </w:divBdr>
      <w:divsChild>
        <w:div w:id="553736597">
          <w:marLeft w:val="0"/>
          <w:marRight w:val="0"/>
          <w:marTop w:val="0"/>
          <w:marBottom w:val="0"/>
          <w:divBdr>
            <w:top w:val="none" w:sz="0" w:space="0" w:color="auto"/>
            <w:left w:val="none" w:sz="0" w:space="0" w:color="auto"/>
            <w:bottom w:val="none" w:sz="0" w:space="0" w:color="auto"/>
            <w:right w:val="none" w:sz="0" w:space="0" w:color="auto"/>
          </w:divBdr>
          <w:divsChild>
            <w:div w:id="350303804">
              <w:marLeft w:val="0"/>
              <w:marRight w:val="0"/>
              <w:marTop w:val="0"/>
              <w:marBottom w:val="0"/>
              <w:divBdr>
                <w:top w:val="none" w:sz="0" w:space="0" w:color="auto"/>
                <w:left w:val="none" w:sz="0" w:space="0" w:color="auto"/>
                <w:bottom w:val="none" w:sz="0" w:space="0" w:color="auto"/>
                <w:right w:val="none" w:sz="0" w:space="0" w:color="auto"/>
              </w:divBdr>
            </w:div>
            <w:div w:id="1823353839">
              <w:marLeft w:val="0"/>
              <w:marRight w:val="0"/>
              <w:marTop w:val="0"/>
              <w:marBottom w:val="0"/>
              <w:divBdr>
                <w:top w:val="none" w:sz="0" w:space="0" w:color="auto"/>
                <w:left w:val="none" w:sz="0" w:space="0" w:color="auto"/>
                <w:bottom w:val="none" w:sz="0" w:space="0" w:color="auto"/>
                <w:right w:val="none" w:sz="0" w:space="0" w:color="auto"/>
              </w:divBdr>
              <w:divsChild>
                <w:div w:id="466359217">
                  <w:marLeft w:val="0"/>
                  <w:marRight w:val="0"/>
                  <w:marTop w:val="0"/>
                  <w:marBottom w:val="0"/>
                  <w:divBdr>
                    <w:top w:val="none" w:sz="0" w:space="0" w:color="auto"/>
                    <w:left w:val="none" w:sz="0" w:space="0" w:color="auto"/>
                    <w:bottom w:val="none" w:sz="0" w:space="0" w:color="auto"/>
                    <w:right w:val="none" w:sz="0" w:space="0" w:color="auto"/>
                  </w:divBdr>
                </w:div>
                <w:div w:id="1652712385">
                  <w:marLeft w:val="0"/>
                  <w:marRight w:val="0"/>
                  <w:marTop w:val="0"/>
                  <w:marBottom w:val="0"/>
                  <w:divBdr>
                    <w:top w:val="none" w:sz="0" w:space="0" w:color="auto"/>
                    <w:left w:val="none" w:sz="0" w:space="0" w:color="auto"/>
                    <w:bottom w:val="none" w:sz="0" w:space="0" w:color="auto"/>
                    <w:right w:val="none" w:sz="0" w:space="0" w:color="auto"/>
                  </w:divBdr>
                  <w:divsChild>
                    <w:div w:id="201676030">
                      <w:marLeft w:val="0"/>
                      <w:marRight w:val="0"/>
                      <w:marTop w:val="0"/>
                      <w:marBottom w:val="0"/>
                      <w:divBdr>
                        <w:top w:val="none" w:sz="0" w:space="0" w:color="auto"/>
                        <w:left w:val="none" w:sz="0" w:space="0" w:color="auto"/>
                        <w:bottom w:val="none" w:sz="0" w:space="0" w:color="auto"/>
                        <w:right w:val="none" w:sz="0" w:space="0" w:color="auto"/>
                      </w:divBdr>
                    </w:div>
                    <w:div w:id="466779970">
                      <w:marLeft w:val="0"/>
                      <w:marRight w:val="0"/>
                      <w:marTop w:val="0"/>
                      <w:marBottom w:val="0"/>
                      <w:divBdr>
                        <w:top w:val="none" w:sz="0" w:space="0" w:color="auto"/>
                        <w:left w:val="none" w:sz="0" w:space="0" w:color="auto"/>
                        <w:bottom w:val="none" w:sz="0" w:space="0" w:color="auto"/>
                        <w:right w:val="none" w:sz="0" w:space="0" w:color="auto"/>
                      </w:divBdr>
                    </w:div>
                    <w:div w:id="490294090">
                      <w:marLeft w:val="0"/>
                      <w:marRight w:val="0"/>
                      <w:marTop w:val="0"/>
                      <w:marBottom w:val="0"/>
                      <w:divBdr>
                        <w:top w:val="none" w:sz="0" w:space="0" w:color="auto"/>
                        <w:left w:val="none" w:sz="0" w:space="0" w:color="auto"/>
                        <w:bottom w:val="none" w:sz="0" w:space="0" w:color="auto"/>
                        <w:right w:val="none" w:sz="0" w:space="0" w:color="auto"/>
                      </w:divBdr>
                    </w:div>
                    <w:div w:id="649670657">
                      <w:marLeft w:val="0"/>
                      <w:marRight w:val="0"/>
                      <w:marTop w:val="0"/>
                      <w:marBottom w:val="0"/>
                      <w:divBdr>
                        <w:top w:val="none" w:sz="0" w:space="0" w:color="auto"/>
                        <w:left w:val="none" w:sz="0" w:space="0" w:color="auto"/>
                        <w:bottom w:val="none" w:sz="0" w:space="0" w:color="auto"/>
                        <w:right w:val="none" w:sz="0" w:space="0" w:color="auto"/>
                      </w:divBdr>
                    </w:div>
                    <w:div w:id="763840496">
                      <w:marLeft w:val="0"/>
                      <w:marRight w:val="0"/>
                      <w:marTop w:val="0"/>
                      <w:marBottom w:val="0"/>
                      <w:divBdr>
                        <w:top w:val="none" w:sz="0" w:space="0" w:color="auto"/>
                        <w:left w:val="none" w:sz="0" w:space="0" w:color="auto"/>
                        <w:bottom w:val="none" w:sz="0" w:space="0" w:color="auto"/>
                        <w:right w:val="none" w:sz="0" w:space="0" w:color="auto"/>
                      </w:divBdr>
                    </w:div>
                    <w:div w:id="951521922">
                      <w:marLeft w:val="0"/>
                      <w:marRight w:val="0"/>
                      <w:marTop w:val="0"/>
                      <w:marBottom w:val="0"/>
                      <w:divBdr>
                        <w:top w:val="none" w:sz="0" w:space="0" w:color="auto"/>
                        <w:left w:val="none" w:sz="0" w:space="0" w:color="auto"/>
                        <w:bottom w:val="none" w:sz="0" w:space="0" w:color="auto"/>
                        <w:right w:val="none" w:sz="0" w:space="0" w:color="auto"/>
                      </w:divBdr>
                    </w:div>
                    <w:div w:id="1047609915">
                      <w:marLeft w:val="0"/>
                      <w:marRight w:val="0"/>
                      <w:marTop w:val="0"/>
                      <w:marBottom w:val="0"/>
                      <w:divBdr>
                        <w:top w:val="none" w:sz="0" w:space="0" w:color="auto"/>
                        <w:left w:val="none" w:sz="0" w:space="0" w:color="auto"/>
                        <w:bottom w:val="none" w:sz="0" w:space="0" w:color="auto"/>
                        <w:right w:val="none" w:sz="0" w:space="0" w:color="auto"/>
                      </w:divBdr>
                    </w:div>
                    <w:div w:id="1306203287">
                      <w:marLeft w:val="0"/>
                      <w:marRight w:val="0"/>
                      <w:marTop w:val="0"/>
                      <w:marBottom w:val="0"/>
                      <w:divBdr>
                        <w:top w:val="none" w:sz="0" w:space="0" w:color="auto"/>
                        <w:left w:val="none" w:sz="0" w:space="0" w:color="auto"/>
                        <w:bottom w:val="none" w:sz="0" w:space="0" w:color="auto"/>
                        <w:right w:val="none" w:sz="0" w:space="0" w:color="auto"/>
                      </w:divBdr>
                    </w:div>
                    <w:div w:id="1582332330">
                      <w:marLeft w:val="0"/>
                      <w:marRight w:val="0"/>
                      <w:marTop w:val="0"/>
                      <w:marBottom w:val="0"/>
                      <w:divBdr>
                        <w:top w:val="none" w:sz="0" w:space="0" w:color="auto"/>
                        <w:left w:val="none" w:sz="0" w:space="0" w:color="auto"/>
                        <w:bottom w:val="none" w:sz="0" w:space="0" w:color="auto"/>
                        <w:right w:val="none" w:sz="0" w:space="0" w:color="auto"/>
                      </w:divBdr>
                    </w:div>
                    <w:div w:id="1723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744">
      <w:bodyDiv w:val="1"/>
      <w:marLeft w:val="0"/>
      <w:marRight w:val="0"/>
      <w:marTop w:val="0"/>
      <w:marBottom w:val="0"/>
      <w:divBdr>
        <w:top w:val="none" w:sz="0" w:space="0" w:color="auto"/>
        <w:left w:val="none" w:sz="0" w:space="0" w:color="auto"/>
        <w:bottom w:val="none" w:sz="0" w:space="0" w:color="auto"/>
        <w:right w:val="none" w:sz="0" w:space="0" w:color="auto"/>
      </w:divBdr>
      <w:divsChild>
        <w:div w:id="1357346367">
          <w:marLeft w:val="0"/>
          <w:marRight w:val="240"/>
          <w:marTop w:val="0"/>
          <w:marBottom w:val="0"/>
          <w:divBdr>
            <w:top w:val="single" w:sz="2" w:space="0" w:color="C9C9C9"/>
            <w:left w:val="single" w:sz="6" w:space="0" w:color="C9C9C9"/>
            <w:bottom w:val="single" w:sz="6" w:space="0" w:color="C9C9C9"/>
            <w:right w:val="single" w:sz="6" w:space="0" w:color="C9C9C9"/>
          </w:divBdr>
          <w:divsChild>
            <w:div w:id="1720744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131168174">
      <w:bodyDiv w:val="1"/>
      <w:marLeft w:val="0"/>
      <w:marRight w:val="0"/>
      <w:marTop w:val="0"/>
      <w:marBottom w:val="0"/>
      <w:divBdr>
        <w:top w:val="none" w:sz="0" w:space="0" w:color="auto"/>
        <w:left w:val="none" w:sz="0" w:space="0" w:color="auto"/>
        <w:bottom w:val="none" w:sz="0" w:space="0" w:color="auto"/>
        <w:right w:val="none" w:sz="0" w:space="0" w:color="auto"/>
      </w:divBdr>
    </w:div>
    <w:div w:id="2144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Flex Multi State Quality Improvement Project Action Plan</vt:lpstr>
    </vt:vector>
  </TitlesOfParts>
  <Company>HRSA</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Multi State Quality Improvement Project Action Plan</dc:title>
  <dc:creator>HRSA</dc:creator>
  <cp:lastModifiedBy>Margo Kulseth</cp:lastModifiedBy>
  <cp:revision>2</cp:revision>
  <cp:lastPrinted>2010-08-27T17:59:00Z</cp:lastPrinted>
  <dcterms:created xsi:type="dcterms:W3CDTF">2013-08-13T22:21:00Z</dcterms:created>
  <dcterms:modified xsi:type="dcterms:W3CDTF">2013-08-13T22:21:00Z</dcterms:modified>
</cp:coreProperties>
</file>