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330F" w14:textId="12290E49" w:rsidR="00DF5D3B" w:rsidRDefault="00DF5D3B" w:rsidP="00DF5D3B">
      <w:pPr>
        <w:pStyle w:val="Heading1"/>
        <w:rPr>
          <w:caps w:val="0"/>
        </w:rPr>
      </w:pPr>
      <w:bookmarkStart w:id="0" w:name="_Toc367962329"/>
      <w:r w:rsidRPr="00892B9E">
        <w:rPr>
          <w:caps w:val="0"/>
        </w:rPr>
        <w:t xml:space="preserve">Performance Excellence Framework: Key Questions for Rural Hospitals </w:t>
      </w:r>
      <w:r>
        <w:rPr>
          <w:caps w:val="0"/>
        </w:rPr>
        <w:t>Assessment</w:t>
      </w:r>
      <w:bookmarkEnd w:id="0"/>
    </w:p>
    <w:p w14:paraId="4C15CA67" w14:textId="77777777" w:rsidR="00610FAC" w:rsidRPr="00610FAC" w:rsidRDefault="00610FAC" w:rsidP="00610FAC"/>
    <w:p w14:paraId="34BF8BD5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The Baldrige Performance Excellence Fra</w:t>
      </w:r>
      <w:r>
        <w:rPr>
          <w:szCs w:val="22"/>
        </w:rPr>
        <w:t>mework can be used as a systems-</w:t>
      </w:r>
      <w:r w:rsidRPr="0033009B">
        <w:rPr>
          <w:szCs w:val="22"/>
        </w:rPr>
        <w:t xml:space="preserve">based framework for rural hospitals to develop and support critical success factors in key areas leading to </w:t>
      </w:r>
      <w:r>
        <w:rPr>
          <w:szCs w:val="22"/>
        </w:rPr>
        <w:t>performance excellence</w:t>
      </w:r>
      <w:r w:rsidRPr="0033009B">
        <w:rPr>
          <w:szCs w:val="22"/>
        </w:rPr>
        <w:t xml:space="preserve"> across the organization.</w:t>
      </w:r>
    </w:p>
    <w:p w14:paraId="33644BDD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Key areas of the framework include:</w:t>
      </w:r>
    </w:p>
    <w:p w14:paraId="29BF1CD3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Leadership</w:t>
      </w:r>
    </w:p>
    <w:p w14:paraId="23C1A5B1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Strategic Planning</w:t>
      </w:r>
    </w:p>
    <w:p w14:paraId="56FE4560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Patients, Partners and Communities</w:t>
      </w:r>
    </w:p>
    <w:p w14:paraId="73B8580D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Measurement, Feedback and Knowledge Management</w:t>
      </w:r>
    </w:p>
    <w:p w14:paraId="0216E54F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Workforce and Culture</w:t>
      </w:r>
    </w:p>
    <w:p w14:paraId="4367C178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Operations and Processes</w:t>
      </w:r>
    </w:p>
    <w:p w14:paraId="7E75F428" w14:textId="77777777" w:rsidR="00DF5D3B" w:rsidRPr="0033009B" w:rsidRDefault="00DF5D3B" w:rsidP="00DF5D3B">
      <w:pPr>
        <w:numPr>
          <w:ilvl w:val="0"/>
          <w:numId w:val="1"/>
        </w:numPr>
        <w:spacing w:after="200" w:line="276" w:lineRule="auto"/>
      </w:pPr>
      <w:r w:rsidRPr="0033009B">
        <w:t>Impact and Outcomes</w:t>
      </w:r>
    </w:p>
    <w:p w14:paraId="0E249207" w14:textId="77777777" w:rsidR="00DF5D3B" w:rsidRPr="0033009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Assess your organizations’ current capacity in each of these key areas to help identify opportunities for growth and development of system-based capacity for excellence.</w:t>
      </w:r>
    </w:p>
    <w:p w14:paraId="4D816C0E" w14:textId="287BFE5F" w:rsidR="00DF5D3B" w:rsidRDefault="00DF5D3B" w:rsidP="00DF5D3B">
      <w:pPr>
        <w:spacing w:after="200" w:line="276" w:lineRule="auto"/>
        <w:rPr>
          <w:szCs w:val="22"/>
        </w:rPr>
      </w:pPr>
      <w:r w:rsidRPr="0033009B">
        <w:rPr>
          <w:szCs w:val="22"/>
        </w:rPr>
        <w:t>Consider having a team of 6 - 8 people from across your organization complete this assessment independently, then use it as a tool for discussion to bring in perspective from across the organization, to understand varying perceptions, gain buy-in and identify opportunities and priorities for action</w:t>
      </w:r>
      <w:r>
        <w:rPr>
          <w:szCs w:val="22"/>
        </w:rPr>
        <w:t>.</w:t>
      </w:r>
    </w:p>
    <w:p w14:paraId="791B32E5" w14:textId="12924CF3" w:rsidR="00DF5D3B" w:rsidRDefault="00DF5D3B" w:rsidP="00DF5D3B">
      <w:pPr>
        <w:spacing w:after="200" w:line="276" w:lineRule="auto"/>
        <w:rPr>
          <w:szCs w:val="22"/>
        </w:rPr>
      </w:pPr>
      <w:r>
        <w:rPr>
          <w:szCs w:val="22"/>
        </w:rPr>
        <w:t xml:space="preserve">For more information on the Baldrige Performance Excellence Framework and a blueprint for performance excellence in critical access hospitals, please see the </w:t>
      </w:r>
      <w:r w:rsidR="00610FAC" w:rsidRPr="00610FAC">
        <w:rPr>
          <w:szCs w:val="22"/>
        </w:rPr>
        <w:t>Small Rural Hospital Blueprint for Performance Excellence and Value</w:t>
      </w:r>
      <w:r w:rsidR="00610FAC">
        <w:rPr>
          <w:szCs w:val="22"/>
        </w:rPr>
        <w:t xml:space="preserve"> </w:t>
      </w:r>
      <w:r w:rsidR="00EE4C76">
        <w:rPr>
          <w:szCs w:val="22"/>
        </w:rPr>
        <w:t>available at:</w:t>
      </w:r>
    </w:p>
    <w:p w14:paraId="18FEF6AE" w14:textId="32BAFDBE" w:rsidR="00D42A7E" w:rsidRPr="00D42A7E" w:rsidRDefault="00D42A7E" w:rsidP="00DF5D3B">
      <w:pPr>
        <w:spacing w:after="200" w:line="276" w:lineRule="auto"/>
        <w:rPr>
          <w:color w:val="26676D"/>
        </w:rPr>
      </w:pPr>
      <w:hyperlink r:id="rId10" w:history="1">
        <w:r w:rsidRPr="00D42A7E">
          <w:rPr>
            <w:rStyle w:val="Hyperlink"/>
            <w:color w:val="26676D"/>
          </w:rPr>
          <w:t>https://www.ruralcenter.org/resource-library/small-rural-hospital-blueprint-for-performance-excellence-and-value</w:t>
        </w:r>
      </w:hyperlink>
    </w:p>
    <w:p w14:paraId="233DE4E9" w14:textId="616FCC56" w:rsidR="00DF5D3B" w:rsidRPr="009925FA" w:rsidRDefault="00DF5D3B" w:rsidP="00DF5D3B">
      <w:pPr>
        <w:spacing w:after="200" w:line="276" w:lineRule="auto"/>
      </w:pPr>
      <w:r w:rsidRPr="00DF5D3B">
        <w:t>If you have additional questions, please contact the Technical Assistance and Services Center (TASC), a program of the National Rural Health Resource Center at</w:t>
      </w:r>
      <w:r w:rsidR="00610FAC">
        <w:t xml:space="preserve"> </w:t>
      </w:r>
      <w:hyperlink r:id="rId11" w:history="1">
        <w:r w:rsidRPr="00DF5D3B">
          <w:rPr>
            <w:rStyle w:val="Hyperlink"/>
            <w:color w:val="26676D"/>
          </w:rPr>
          <w:t>tasc@</w:t>
        </w:r>
        <w:r w:rsidRPr="00D42A7E">
          <w:rPr>
            <w:rStyle w:val="Hyperlink"/>
            <w:color w:val="26676D"/>
          </w:rPr>
          <w:t>ruralcenter</w:t>
        </w:r>
        <w:r w:rsidRPr="00DF5D3B">
          <w:rPr>
            <w:rStyle w:val="Hyperlink"/>
            <w:color w:val="26676D"/>
          </w:rPr>
          <w:t>.org</w:t>
        </w:r>
      </w:hyperlink>
      <w:r w:rsidRPr="00DF5D3B">
        <w:t>.</w:t>
      </w:r>
      <w:r w:rsidR="009925FA">
        <w:br w:type="page"/>
      </w:r>
    </w:p>
    <w:tbl>
      <w:tblPr>
        <w:tblW w:w="1080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1170"/>
        <w:gridCol w:w="1350"/>
        <w:gridCol w:w="1350"/>
        <w:gridCol w:w="1260"/>
      </w:tblGrid>
      <w:tr w:rsidR="00DF5D3B" w:rsidRPr="0033009B" w14:paraId="6884C8D8" w14:textId="77777777" w:rsidTr="00972235">
        <w:trPr>
          <w:trHeight w:val="403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vAlign w:val="bottom"/>
          </w:tcPr>
          <w:p w14:paraId="76384A3C" w14:textId="77777777" w:rsidR="00DF5D3B" w:rsidRPr="00510111" w:rsidRDefault="00DF5D3B" w:rsidP="00972235">
            <w:pPr>
              <w:pStyle w:val="Heading2"/>
              <w:rPr>
                <w:sz w:val="28"/>
                <w:szCs w:val="28"/>
              </w:rPr>
            </w:pPr>
            <w:r>
              <w:rPr>
                <w:szCs w:val="22"/>
              </w:rPr>
              <w:lastRenderedPageBreak/>
              <w:br w:type="page"/>
            </w:r>
            <w:bookmarkStart w:id="1" w:name="_Toc366672010"/>
            <w:bookmarkStart w:id="2" w:name="_Toc367962330"/>
            <w:r w:rsidRPr="00892B9E">
              <w:t>Performance Excellence Framework: Key</w:t>
            </w:r>
            <w:r>
              <w:t xml:space="preserve"> Questions for Rural Hospitals Assessment</w:t>
            </w:r>
            <w:bookmarkEnd w:id="1"/>
            <w:bookmarkEnd w:id="2"/>
          </w:p>
        </w:tc>
      </w:tr>
      <w:tr w:rsidR="00DF5D3B" w:rsidRPr="0033009B" w14:paraId="378D7E68" w14:textId="77777777" w:rsidTr="00972235">
        <w:trPr>
          <w:trHeight w:val="403"/>
        </w:trPr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14:paraId="4919F9C8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i/>
                <w:szCs w:val="22"/>
              </w:rPr>
              <w:t xml:space="preserve">Please check </w:t>
            </w:r>
            <w:r>
              <w:rPr>
                <w:i/>
                <w:szCs w:val="22"/>
              </w:rPr>
              <w:t xml:space="preserve">the </w:t>
            </w:r>
            <w:r w:rsidRPr="0033009B">
              <w:rPr>
                <w:i/>
                <w:szCs w:val="22"/>
              </w:rPr>
              <w:t>appropriate box: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bottom"/>
          </w:tcPr>
          <w:p w14:paraId="04905C67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3135A0B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7163DA15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14:paraId="1EB241A8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DF5D3B" w:rsidRPr="0033009B" w14:paraId="56F0A9CF" w14:textId="77777777" w:rsidTr="00972235">
        <w:trPr>
          <w:trHeight w:val="5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center"/>
          </w:tcPr>
          <w:p w14:paraId="4A373459" w14:textId="77777777" w:rsidR="00DF5D3B" w:rsidRPr="0033009B" w:rsidRDefault="00DF5D3B" w:rsidP="00972235">
            <w:pPr>
              <w:tabs>
                <w:tab w:val="left" w:pos="5940"/>
              </w:tabs>
              <w:spacing w:after="200" w:line="276" w:lineRule="auto"/>
              <w:jc w:val="center"/>
              <w:rPr>
                <w:b/>
                <w:bCs/>
                <w:i/>
                <w:szCs w:val="22"/>
              </w:rPr>
            </w:pPr>
            <w:r w:rsidRPr="0033009B">
              <w:rPr>
                <w:b/>
                <w:bCs/>
                <w:i/>
                <w:szCs w:val="22"/>
              </w:rPr>
              <w:t>Leadership</w:t>
            </w:r>
          </w:p>
          <w:p w14:paraId="42E008A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rPr>
                <w:b/>
                <w:bCs/>
                <w:szCs w:val="22"/>
              </w:rPr>
            </w:pPr>
            <w:r w:rsidRPr="0033009B">
              <w:rPr>
                <w:b/>
                <w:bCs/>
                <w:szCs w:val="22"/>
              </w:rPr>
              <w:t>Our Leadership team…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7B8019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59212C4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ABC13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2020EBCC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A02B226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447928C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771D62D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3D66573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1A2D4D0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454042A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AF40BD" w14:textId="6E1C1988" w:rsidR="00610FAC" w:rsidRPr="0033009B" w:rsidRDefault="00610FAC" w:rsidP="00610FAC">
            <w:pPr>
              <w:spacing w:after="200" w:line="276" w:lineRule="auto"/>
              <w:contextualSpacing/>
              <w:rPr>
                <w:szCs w:val="22"/>
              </w:rPr>
            </w:pPr>
            <w:r w:rsidRPr="00E6288F">
              <w:rPr>
                <w:szCs w:val="22"/>
              </w:rPr>
              <w:t>Is aware of health industry trends and changes and how they may impact our organization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538B00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82789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196E0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F3A1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2C472C3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AC2DC" w14:textId="44BEC9F4" w:rsidR="00610FAC" w:rsidRPr="0033009B" w:rsidRDefault="00610FAC" w:rsidP="00610FAC">
            <w:pPr>
              <w:spacing w:after="200" w:line="276" w:lineRule="auto"/>
              <w:contextualSpacing/>
              <w:rPr>
                <w:szCs w:val="22"/>
              </w:rPr>
            </w:pPr>
            <w:r w:rsidRPr="00E6288F">
              <w:rPr>
                <w:szCs w:val="22"/>
              </w:rPr>
              <w:t>Understands need for systems approach in all aspects of our organization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224DDC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11C5E3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194EB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D415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736A75E5" w14:textId="77777777" w:rsidTr="00972235">
        <w:trPr>
          <w:trHeight w:val="2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789DFD" w14:textId="1BD780AE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E6288F">
              <w:rPr>
                <w:szCs w:val="22"/>
              </w:rPr>
              <w:t>Provides ongoing education opportunities for board, leadership</w:t>
            </w:r>
            <w:r>
              <w:rPr>
                <w:szCs w:val="22"/>
              </w:rPr>
              <w:t>,</w:t>
            </w:r>
            <w:r w:rsidRPr="00E6288F">
              <w:rPr>
                <w:szCs w:val="22"/>
              </w:rPr>
              <w:t xml:space="preserve"> and managers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51C27C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EE524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C9649A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4F92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44B0BB1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39B492" w14:textId="2FA23C1E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Works to align with clinicians </w:t>
            </w:r>
            <w:r w:rsidRPr="00E6288F">
              <w:rPr>
                <w:szCs w:val="22"/>
              </w:rPr>
              <w:t>around values, goals</w:t>
            </w:r>
            <w:r>
              <w:rPr>
                <w:szCs w:val="22"/>
              </w:rPr>
              <w:t>,</w:t>
            </w:r>
            <w:r w:rsidRPr="00E6288F">
              <w:rPr>
                <w:szCs w:val="22"/>
              </w:rPr>
              <w:t xml:space="preserve"> and strategies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D131E8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48E90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8DF8C4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317F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28EF847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7299E" w14:textId="74B49282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E6288F">
              <w:rPr>
                <w:szCs w:val="22"/>
              </w:rPr>
              <w:t xml:space="preserve">Empowers and motivates staff to achieve performance excellence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46352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F32139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E58DB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9888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691C3A79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EEE830" w14:textId="4E658B6C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E6288F">
              <w:rPr>
                <w:szCs w:val="22"/>
              </w:rPr>
              <w:t xml:space="preserve">Engages clinicians and community partners to develop a common vision, goals, and initiatives related to improving patient care and community health.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4E62A4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2AE1F4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B2635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9BF1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610FAC" w:rsidRPr="0033009B" w14:paraId="3F706FDC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C308F" w14:textId="28A2945D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Embeds equity, diversity, and inclusion in strategic and operational decision making and is a visible advocate for addressing health disparities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DFE0C6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BEEB77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5BFE6A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53E" w14:textId="77777777" w:rsidR="00610FAC" w:rsidRPr="0033009B" w:rsidRDefault="00610FAC" w:rsidP="00610FAC">
            <w:pPr>
              <w:tabs>
                <w:tab w:val="left" w:pos="5940"/>
              </w:tabs>
              <w:spacing w:after="200" w:line="276" w:lineRule="auto"/>
              <w:rPr>
                <w:szCs w:val="22"/>
              </w:rPr>
            </w:pPr>
          </w:p>
        </w:tc>
      </w:tr>
      <w:tr w:rsidR="00DF5D3B" w:rsidRPr="0033009B" w14:paraId="30056692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07BA2BE4" w14:textId="77777777" w:rsidR="00DF5D3B" w:rsidRPr="0033009B" w:rsidRDefault="00DF5D3B" w:rsidP="00972235">
            <w:pPr>
              <w:spacing w:after="200"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Strategic Planning</w:t>
            </w:r>
          </w:p>
          <w:p w14:paraId="0C328F11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 xml:space="preserve">Our </w:t>
            </w:r>
            <w:proofErr w:type="gramStart"/>
            <w:r w:rsidRPr="0033009B">
              <w:rPr>
                <w:b/>
                <w:szCs w:val="22"/>
              </w:rPr>
              <w:t>Organization</w:t>
            </w:r>
            <w:proofErr w:type="gramEnd"/>
            <w:r w:rsidRPr="0033009B">
              <w:rPr>
                <w:b/>
                <w:szCs w:val="22"/>
              </w:rPr>
              <w:t>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AA72C5C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4A5D8D3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1FEDE2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299E5FD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3BCF2F0C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64CA07A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14B515E1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02151D01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7F064EA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0BA02A02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CB519" w14:textId="4AC8343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Participates in meaningful strategic planning process on a regular basis that results in action plan development for both internal and community facing activities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C538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1E2F6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D3A7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BBF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4E9862D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84D72" w14:textId="3DE3B977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Involves multiple stakeholders, both internally and externally, to ensure strategic plans reflect community needs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3FC32B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EF74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D2250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8A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7BBD804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52A46" w14:textId="3EDE774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Uses a systems framework for planning to ensure a holistic approach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39A8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C9B8B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7DD31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756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1F9B679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FF74B" w14:textId="29308F4A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Incorporates a focus on promoting equity and reducing disparity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ED2B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1566A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0F0D4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07A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611F3A31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C2E52F" w14:textId="46F5D6D6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 xml:space="preserve">Communicates the plan organization-wide in </w:t>
            </w:r>
            <w:proofErr w:type="gramStart"/>
            <w:r w:rsidRPr="00AD79BC">
              <w:rPr>
                <w:szCs w:val="22"/>
              </w:rPr>
              <w:t>easy to understand</w:t>
            </w:r>
            <w:proofErr w:type="gramEnd"/>
            <w:r w:rsidRPr="00AD79BC">
              <w:rPr>
                <w:szCs w:val="22"/>
              </w:rPr>
              <w:t xml:space="preserve"> language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F2B91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973E4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E0E0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03E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0DB1A1A3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27E2B2A0" w14:textId="77777777" w:rsidR="00DF5D3B" w:rsidRPr="00C65B3C" w:rsidRDefault="00DF5D3B" w:rsidP="00972235">
            <w:pPr>
              <w:spacing w:after="200" w:line="276" w:lineRule="auto"/>
              <w:jc w:val="center"/>
              <w:rPr>
                <w:b/>
                <w:i/>
                <w:szCs w:val="22"/>
              </w:rPr>
            </w:pPr>
            <w:r w:rsidRPr="00C65B3C">
              <w:rPr>
                <w:b/>
                <w:i/>
                <w:szCs w:val="22"/>
              </w:rPr>
              <w:t>Patients, Partners and Communities</w:t>
            </w:r>
          </w:p>
          <w:p w14:paraId="3EEB6DA1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lastRenderedPageBreak/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D99A9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lastRenderedPageBreak/>
              <w:t>Strongly Disagree</w:t>
            </w:r>
          </w:p>
          <w:p w14:paraId="7F0CA2A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2C85D39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lastRenderedPageBreak/>
              <w:t>Somewhat Disagree</w:t>
            </w:r>
          </w:p>
          <w:p w14:paraId="7BAD200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3BB3BCCF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lastRenderedPageBreak/>
              <w:t>Somewhat</w:t>
            </w:r>
          </w:p>
          <w:p w14:paraId="795F379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54E5DA94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10FF378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lastRenderedPageBreak/>
              <w:t>Strongly Agree</w:t>
            </w:r>
          </w:p>
          <w:p w14:paraId="2A01449A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4</w:t>
            </w:r>
          </w:p>
        </w:tc>
      </w:tr>
      <w:tr w:rsidR="00610FAC" w:rsidRPr="0033009B" w14:paraId="1E56DBF1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2ADF2" w14:textId="74E67DCF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lastRenderedPageBreak/>
              <w:t>Measures and publicly reports data on patient satisfaction and quality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2824E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1CCC3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273E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4A8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19045C7E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0626E" w14:textId="374D4BDC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Excels at customer service as shown by comparative results on patient satisfaction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CBA1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B59E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39A3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713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2D78F38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5D1DDF" w14:textId="3532251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Engages in partnerships with larger systems or rural networks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FD48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8CA5B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7EF4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72E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280E98C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22E280" w14:textId="13DFD4B4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Works collaboratively with other types of providers and community-based organizations in our service area to improve transitions of care and care continuity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81049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57471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10E8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5E6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287FB0D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08A73F" w14:textId="616CB15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546498">
              <w:rPr>
                <w:szCs w:val="22"/>
              </w:rPr>
              <w:t>Implements strategies to market and encourage use of local health care services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4ED4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EE0D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5104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F15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5EC41A2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9FD08" w14:textId="21DB2879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546498">
              <w:rPr>
                <w:szCs w:val="22"/>
              </w:rPr>
              <w:t>Collaborates with public and private organizations in the community to assess and improve health of the population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CF3A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5BF5A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ECEDE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7AB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7E03FA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0E9A606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 xml:space="preserve">Measurement, Feedback </w:t>
            </w:r>
            <w:r>
              <w:rPr>
                <w:b/>
                <w:i/>
                <w:szCs w:val="22"/>
              </w:rPr>
              <w:t>and</w:t>
            </w:r>
            <w:r w:rsidRPr="0033009B">
              <w:rPr>
                <w:b/>
                <w:i/>
                <w:szCs w:val="22"/>
              </w:rPr>
              <w:t xml:space="preserve"> Knowledge Management</w:t>
            </w:r>
          </w:p>
          <w:p w14:paraId="53706312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99590B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19DD9AE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58BF19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44BF589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7BB65791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D4A5728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47FE483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01251FA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83D0472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0650F64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72F37" w14:textId="2B4AE482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Uses a strategic framework to manage information (such as a Balanced Scorecard)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DB39F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CA1B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588A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5DD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570C15C9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4525C" w14:textId="22405462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Evaluates strategic process regularly and shares information organization-wide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D8947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3D18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9E20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3B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7E85237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CAED8" w14:textId="13FE3325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 xml:space="preserve">Uses data to improve health and safety of patients in hospital and the community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BC3A6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897F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8BD5A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FEA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47B9048F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2A3A2" w14:textId="19FCE025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Consistently capture and utilize data on race, ethnicity, language, and social needs to identify opportunities to improve care and reduce disparities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7C4B6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65882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263DC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D8E1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2817AB3F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54AEF9F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>Workforce and Culture</w:t>
            </w:r>
          </w:p>
          <w:p w14:paraId="57B8D2FF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8835F0B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12E2241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088FE3F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132A6C5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5D8B93CE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4EB2413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277DC79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1F5E73BA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58A5CD3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4B57428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16A40" w14:textId="36E8A62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 xml:space="preserve">Supports development of a workforce that is </w:t>
            </w:r>
            <w:r>
              <w:rPr>
                <w:szCs w:val="22"/>
              </w:rPr>
              <w:t>resilient, change-ready,</w:t>
            </w:r>
            <w:r w:rsidRPr="00AD79BC">
              <w:rPr>
                <w:szCs w:val="22"/>
              </w:rPr>
              <w:t xml:space="preserve"> and adaptable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5F55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1C72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1CDA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92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6C08ECB7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C9E21F" w14:textId="1639F0FF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Has an intense focus on staff</w:t>
            </w:r>
            <w:r>
              <w:rPr>
                <w:szCs w:val="22"/>
              </w:rPr>
              <w:t xml:space="preserve"> well-being including organizational policies that support flexibility and work-life balance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F4C3A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0302B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8CC60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E62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5EB3978F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6E144E" w14:textId="47DF122B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Actively encourages and supports </w:t>
            </w:r>
            <w:r w:rsidRPr="00AD79BC">
              <w:rPr>
                <w:szCs w:val="22"/>
              </w:rPr>
              <w:t xml:space="preserve">ongoing staff </w:t>
            </w:r>
            <w:r>
              <w:rPr>
                <w:szCs w:val="22"/>
              </w:rPr>
              <w:t xml:space="preserve">education, </w:t>
            </w:r>
            <w:r w:rsidRPr="00AD79BC">
              <w:rPr>
                <w:szCs w:val="22"/>
              </w:rPr>
              <w:t xml:space="preserve">skill building, </w:t>
            </w:r>
            <w:r>
              <w:rPr>
                <w:szCs w:val="22"/>
              </w:rPr>
              <w:t xml:space="preserve">and </w:t>
            </w:r>
            <w:r w:rsidRPr="00AD79BC">
              <w:rPr>
                <w:szCs w:val="22"/>
              </w:rPr>
              <w:t>leadership development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0DB67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F0EE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8AF1E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2A3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5135ED06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CA3466" w14:textId="53C8E9EA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lastRenderedPageBreak/>
              <w:t>Has developed a culture that is patient</w:t>
            </w:r>
            <w:r>
              <w:rPr>
                <w:szCs w:val="22"/>
              </w:rPr>
              <w:t>-</w:t>
            </w:r>
            <w:proofErr w:type="gramStart"/>
            <w:r>
              <w:rPr>
                <w:szCs w:val="22"/>
              </w:rPr>
              <w:t>centered</w:t>
            </w:r>
            <w:proofErr w:type="gramEnd"/>
            <w:r>
              <w:rPr>
                <w:szCs w:val="22"/>
              </w:rPr>
              <w:t xml:space="preserve"> and customer</w:t>
            </w:r>
            <w:r w:rsidRPr="00AD79BC">
              <w:rPr>
                <w:szCs w:val="22"/>
              </w:rPr>
              <w:t xml:space="preserve"> focused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8F2A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9233C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D9593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AF5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2DEB92A9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0BC7D" w14:textId="0E3D30AD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Has </w:t>
            </w:r>
            <w:r w:rsidRPr="007B3243">
              <w:rPr>
                <w:szCs w:val="22"/>
              </w:rPr>
              <w:t>explicit organizational and health equity-focused policies and practices to advance diversit</w:t>
            </w:r>
            <w:r>
              <w:rPr>
                <w:szCs w:val="22"/>
              </w:rPr>
              <w:t>y and inclusion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BFA2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77B1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E8DBB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0F0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4225A89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61990" w14:textId="6072B9C5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Has a proactive plan and program to identify, address, and prevent safety concerns including potential workplace violence and aggression.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F7DB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56A4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B1F7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649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549582A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4494ACB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 xml:space="preserve">Operations and </w:t>
            </w:r>
            <w:r>
              <w:rPr>
                <w:b/>
                <w:i/>
                <w:szCs w:val="22"/>
              </w:rPr>
              <w:t>Processes</w:t>
            </w:r>
          </w:p>
          <w:p w14:paraId="16B217C9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49473BCE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4CCE3A1B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E9809B5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49B92DCF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601F3BDC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294842B6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5434072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6B031E2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71A7FCAE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734DC130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C1A8EB" w14:textId="370A24DC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Has developed efficient business processes and operations in all areas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7A02F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D044B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85CC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DD6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10C47888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954CA" w14:textId="571D1E7C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 xml:space="preserve">Continually </w:t>
            </w:r>
            <w:r>
              <w:rPr>
                <w:szCs w:val="22"/>
              </w:rPr>
              <w:t xml:space="preserve">measures and </w:t>
            </w:r>
            <w:r w:rsidRPr="00AD79BC">
              <w:rPr>
                <w:szCs w:val="22"/>
              </w:rPr>
              <w:t>improves quality and safety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670B8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8F2A8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5FFF5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B0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6C0944FB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50C5E8" w14:textId="6993DBBE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Maximizes the use of technology to improve efficiency and quality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5409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4B4BC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A7CFBE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5E7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3A02E55A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83DE8" w14:textId="1269DBB0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AD79BC">
              <w:rPr>
                <w:szCs w:val="22"/>
              </w:rPr>
              <w:t>Ensures continuous process improvement is embedded in the culture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BB65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6EDEE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A1FB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29C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3EE42563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73C4E9" w14:textId="021DA4BD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Has developed and is implementing a strategy related to expanded use of telehealth to support improved access and quality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56070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5825A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710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BD6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DF5D3B" w:rsidRPr="0033009B" w14:paraId="4669246C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</w:tcPr>
          <w:p w14:paraId="1C2585AA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3009B">
              <w:rPr>
                <w:b/>
                <w:i/>
                <w:szCs w:val="22"/>
              </w:rPr>
              <w:t>Impact and Outcomes</w:t>
            </w:r>
          </w:p>
          <w:p w14:paraId="668587AC" w14:textId="77777777" w:rsidR="00DF5D3B" w:rsidRPr="0033009B" w:rsidRDefault="00DF5D3B" w:rsidP="00972235">
            <w:pPr>
              <w:spacing w:line="276" w:lineRule="auto"/>
              <w:rPr>
                <w:b/>
                <w:szCs w:val="22"/>
              </w:rPr>
            </w:pPr>
            <w:r w:rsidRPr="0033009B">
              <w:rPr>
                <w:b/>
                <w:szCs w:val="22"/>
              </w:rPr>
              <w:t>Our organization…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2BB2C52D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Disagree</w:t>
            </w:r>
          </w:p>
          <w:p w14:paraId="04431436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1C6B0C53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 Disagree</w:t>
            </w:r>
          </w:p>
          <w:p w14:paraId="51C4822D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6E2E5"/>
            <w:vAlign w:val="bottom"/>
          </w:tcPr>
          <w:p w14:paraId="7AC2D0C3" w14:textId="77777777" w:rsidR="00DF5D3B" w:rsidRPr="0033009B" w:rsidRDefault="00DF5D3B" w:rsidP="00972235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Somewhat</w:t>
            </w:r>
          </w:p>
          <w:p w14:paraId="1ECFAF92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Agree</w:t>
            </w:r>
          </w:p>
          <w:p w14:paraId="208F28B7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E2E5"/>
            <w:vAlign w:val="bottom"/>
          </w:tcPr>
          <w:p w14:paraId="2F19C28F" w14:textId="77777777" w:rsidR="00DF5D3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33009B">
              <w:rPr>
                <w:b/>
                <w:sz w:val="18"/>
                <w:szCs w:val="22"/>
              </w:rPr>
              <w:t>Strongly Agree</w:t>
            </w:r>
          </w:p>
          <w:p w14:paraId="0A49A5C5" w14:textId="77777777" w:rsidR="00DF5D3B" w:rsidRPr="0033009B" w:rsidRDefault="00DF5D3B" w:rsidP="00972235">
            <w:pPr>
              <w:tabs>
                <w:tab w:val="left" w:pos="5940"/>
              </w:tabs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</w:tr>
      <w:tr w:rsidR="00610FAC" w:rsidRPr="0033009B" w14:paraId="0AE3C7BD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7235E" w14:textId="4A15B2B8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proofErr w:type="gramStart"/>
            <w:r w:rsidRPr="00546498">
              <w:rPr>
                <w:szCs w:val="22"/>
              </w:rPr>
              <w:t>Reports</w:t>
            </w:r>
            <w:proofErr w:type="gramEnd"/>
            <w:r w:rsidRPr="00546498">
              <w:rPr>
                <w:szCs w:val="22"/>
              </w:rPr>
              <w:t xml:space="preserve"> quality outcomes to federal agencies, community, staff, and other stakeholders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4A8B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C9269C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AF601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5B34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11AF74A3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25C39" w14:textId="78ACAE16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546498">
              <w:rPr>
                <w:szCs w:val="22"/>
              </w:rPr>
              <w:t>Benchmarks outcomes with internally</w:t>
            </w:r>
            <w:r>
              <w:rPr>
                <w:szCs w:val="22"/>
              </w:rPr>
              <w:t xml:space="preserve"> and with peers to identify opportunities for improvement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8EA3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4F502D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3874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23E2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29799964" w14:textId="77777777" w:rsidTr="00972235">
        <w:trPr>
          <w:trHeight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5B66" w14:textId="660B2FAC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546498">
              <w:rPr>
                <w:szCs w:val="22"/>
              </w:rPr>
              <w:t>Documents value in terms of cost, efficiency, quality, satisfaction, and population health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104C9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17DB7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0C880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8316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  <w:tr w:rsidR="00610FAC" w:rsidRPr="0033009B" w14:paraId="0F757FFE" w14:textId="77777777" w:rsidTr="00610FAC">
        <w:trPr>
          <w:trHeight w:val="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E6639" w14:textId="2872C543" w:rsidR="00610FAC" w:rsidRPr="0033009B" w:rsidRDefault="00610FAC" w:rsidP="00610FAC">
            <w:pPr>
              <w:spacing w:line="276" w:lineRule="auto"/>
              <w:rPr>
                <w:szCs w:val="22"/>
              </w:rPr>
            </w:pPr>
            <w:r w:rsidRPr="00546498">
              <w:rPr>
                <w:szCs w:val="22"/>
              </w:rPr>
              <w:t>Has identified opportunities and strategies related to community and societal contributions that improve overall health such as community vitality, economic development, or environmental impact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A46AD5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323DA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A33E0F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9373" w14:textId="77777777" w:rsidR="00610FAC" w:rsidRPr="0033009B" w:rsidRDefault="00610FAC" w:rsidP="00610FAC">
            <w:pPr>
              <w:tabs>
                <w:tab w:val="left" w:pos="5940"/>
              </w:tabs>
              <w:spacing w:line="276" w:lineRule="auto"/>
              <w:rPr>
                <w:szCs w:val="22"/>
              </w:rPr>
            </w:pPr>
          </w:p>
        </w:tc>
      </w:tr>
    </w:tbl>
    <w:p w14:paraId="29BBE541" w14:textId="77777777" w:rsidR="004807EB" w:rsidRDefault="004807EB"/>
    <w:sectPr w:rsidR="004807EB" w:rsidSect="00610FAC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DB20" w14:textId="77777777" w:rsidR="00686298" w:rsidRDefault="00686298" w:rsidP="00DF5D3B">
      <w:r>
        <w:separator/>
      </w:r>
    </w:p>
  </w:endnote>
  <w:endnote w:type="continuationSeparator" w:id="0">
    <w:p w14:paraId="3C12D777" w14:textId="77777777" w:rsidR="00686298" w:rsidRDefault="00686298" w:rsidP="00D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B647" w14:textId="77777777" w:rsidR="00610FAC" w:rsidRPr="005333F6" w:rsidRDefault="00610FAC" w:rsidP="005333F6">
    <w:pPr>
      <w:pStyle w:val="Footer"/>
      <w:pBdr>
        <w:top w:val="single" w:sz="24" w:space="1" w:color="C0504D" w:themeColor="accent2"/>
      </w:pBdr>
      <w:tabs>
        <w:tab w:val="clear" w:pos="4680"/>
      </w:tabs>
      <w:spacing w:line="317" w:lineRule="exact"/>
      <w:rPr>
        <w:caps/>
        <w:sz w:val="20"/>
        <w:szCs w:val="20"/>
      </w:rPr>
    </w:pPr>
    <w:r w:rsidRPr="005333F6">
      <w:rPr>
        <w:caps/>
        <w:sz w:val="20"/>
        <w:szCs w:val="20"/>
      </w:rPr>
      <w:t>National Rural Health Resource Center</w:t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  <w:p w14:paraId="6AE030F9" w14:textId="77777777" w:rsidR="00DF5D3B" w:rsidRDefault="00DF5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49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0F400" w14:textId="77777777" w:rsidR="00DF5D3B" w:rsidRDefault="00DF5D3B">
        <w:pPr>
          <w:pStyle w:val="Footer"/>
          <w:jc w:val="right"/>
        </w:pPr>
        <w:r>
          <w:t>National Rural Health Resource Center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D718D" w14:textId="77777777" w:rsidR="00DF5D3B" w:rsidRDefault="00DF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AD5D" w14:textId="77777777" w:rsidR="00686298" w:rsidRDefault="00686298" w:rsidP="00DF5D3B">
      <w:r>
        <w:separator/>
      </w:r>
    </w:p>
  </w:footnote>
  <w:footnote w:type="continuationSeparator" w:id="0">
    <w:p w14:paraId="2C7B816B" w14:textId="77777777" w:rsidR="00686298" w:rsidRDefault="00686298" w:rsidP="00DF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B782" w14:textId="77777777" w:rsidR="00DF5D3B" w:rsidRDefault="00DF5D3B">
    <w:pPr>
      <w:pStyle w:val="Header"/>
    </w:pPr>
    <w:r>
      <w:rPr>
        <w:noProof/>
      </w:rPr>
      <w:drawing>
        <wp:inline distT="0" distB="0" distL="0" distR="0" wp14:anchorId="6CA2478B" wp14:editId="289F93B6">
          <wp:extent cx="2863561" cy="732539"/>
          <wp:effectExtent l="0" t="0" r="0" b="0"/>
          <wp:docPr id="1" name="Picture 1" descr="\\Voyage\FolderRedirects\knorland\My Documents\New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yage\FolderRedirects\knorland\My Documents\New 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203" cy="732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356"/>
    <w:multiLevelType w:val="hybridMultilevel"/>
    <w:tmpl w:val="C4080A54"/>
    <w:lvl w:ilvl="0" w:tplc="DF1AA2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05153"/>
      </w:rPr>
    </w:lvl>
    <w:lvl w:ilvl="1" w:tplc="4246C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BC0B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FBE9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97E4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AD0E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6B47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2E63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99203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3B"/>
    <w:rsid w:val="00213A20"/>
    <w:rsid w:val="00443406"/>
    <w:rsid w:val="004807EB"/>
    <w:rsid w:val="00610FAC"/>
    <w:rsid w:val="0068104D"/>
    <w:rsid w:val="00686298"/>
    <w:rsid w:val="009925FA"/>
    <w:rsid w:val="009D40B8"/>
    <w:rsid w:val="00A07EA5"/>
    <w:rsid w:val="00D42A7E"/>
    <w:rsid w:val="00DF5D3B"/>
    <w:rsid w:val="00E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C8C8"/>
  <w15:docId w15:val="{FEC0ACCA-832A-43C5-94F6-2F481F9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3B"/>
    <w:pPr>
      <w:spacing w:after="0" w:line="240" w:lineRule="auto"/>
    </w:pPr>
    <w:rPr>
      <w:rFonts w:ascii="Verdana" w:hAnsi="Verdana" w:cs="Arial"/>
      <w:color w:val="50515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3B"/>
    <w:pPr>
      <w:keepNext/>
      <w:keepLines/>
      <w:spacing w:before="480"/>
      <w:outlineLvl w:val="0"/>
    </w:pPr>
    <w:rPr>
      <w:rFonts w:ascii="Lucida Fax" w:eastAsiaTheme="majorEastAsia" w:hAnsi="Lucida Fax" w:cstheme="majorBidi"/>
      <w:b/>
      <w:bCs/>
      <w:caps/>
      <w:color w:val="26676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D3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3B"/>
    <w:rPr>
      <w:rFonts w:ascii="Lucida Fax" w:eastAsiaTheme="majorEastAsia" w:hAnsi="Lucida Fax" w:cstheme="majorBidi"/>
      <w:b/>
      <w:bCs/>
      <w:caps/>
      <w:color w:val="26676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D3B"/>
    <w:rPr>
      <w:rFonts w:ascii="Verdana" w:eastAsiaTheme="majorEastAsia" w:hAnsi="Verdana" w:cstheme="majorBidi"/>
      <w:b/>
      <w:bCs/>
      <w:color w:val="505153"/>
      <w:szCs w:val="26"/>
    </w:rPr>
  </w:style>
  <w:style w:type="paragraph" w:styleId="Header">
    <w:name w:val="header"/>
    <w:basedOn w:val="Normal"/>
    <w:link w:val="HeaderChar"/>
    <w:uiPriority w:val="99"/>
    <w:unhideWhenUsed/>
    <w:rsid w:val="00DF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3B"/>
    <w:rPr>
      <w:rFonts w:ascii="Verdana" w:hAnsi="Verdana" w:cs="Arial"/>
      <w:color w:val="505153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3B"/>
    <w:rPr>
      <w:rFonts w:ascii="Verdana" w:hAnsi="Verdana" w:cs="Arial"/>
      <w:color w:val="50515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3B"/>
    <w:rPr>
      <w:rFonts w:ascii="Tahoma" w:hAnsi="Tahoma" w:cs="Tahoma"/>
      <w:color w:val="50515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D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sc@ruralcente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uralcenter.org/resource-library/small-rural-hospital-blueprint-for-performance-excellence-and-val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6676D"/>
      </a:hlink>
      <a:folHlink>
        <a:srgbClr val="26676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64</Value>
      <Value>3</Value>
      <Value>24</Value>
    </TaxCatchAll>
    <de41ccc7d4784b11bfed8e20bf75ca01 xmlns="4f02618a-c2c7-4c24-93cf-965308a2daea">Performance Improvementb4468325-020c-4ff9-8a72-3be5e6564eec</de41ccc7d4784b11bfed8e20bf75ca01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4f02618a-c2c7-4c24-93cf-965308a2daea">Baldrigef86c83d2-62a3-4e08-8cbb-644d481115ec</o10fb58b6f1b4237af11b5fc8dde9845>
    <Notes0 xmlns="b78182ff-56ec-4335-b9a8-8f7d56080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7" ma:contentTypeDescription="Create a new document." ma:contentTypeScope="" ma:versionID="ca8ddf56b439bc2a9d1e5aaa13096670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740834a310939988d33c25cb89c572a2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3E2C0-CB0C-4C88-B430-948F4F47E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51CA9-4688-4324-A012-A217557656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78182ff-56ec-4335-b9a8-8f7d56080b2e"/>
    <ds:schemaRef ds:uri="http://purl.org/dc/elements/1.1/"/>
    <ds:schemaRef ds:uri="4f02618a-c2c7-4c24-93cf-965308a2da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D8B342-8D13-4B4E-8A79-47D90136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b78182ff-56ec-4335-b9a8-8f7d56080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Morton</dc:creator>
  <cp:lastModifiedBy>Andrew Naslund</cp:lastModifiedBy>
  <cp:revision>2</cp:revision>
  <dcterms:created xsi:type="dcterms:W3CDTF">2021-07-07T12:35:00Z</dcterms:created>
  <dcterms:modified xsi:type="dcterms:W3CDTF">2021-07-07T12:35:00Z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Focus_x0020_Areas">
    <vt:lpwstr>24;#Performance Improvement|b4468325-020c-4ff9-8a72-3be5e6564eec</vt:lpwstr>
  </property>
  <property fmtid="{D5CDD505-2E9C-101B-9397-08002B2CF9AE}" pid="4" name="Center_x0020_Keywords">
    <vt:lpwstr>64;#Baldrige|f86c83d2-62a3-4e08-8cbb-644d481115ec</vt:lpwstr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>64;#Baldrige|f86c83d2-62a3-4e08-8cbb-644d481115ec</vt:lpwstr>
  </property>
  <property fmtid="{D5CDD505-2E9C-101B-9397-08002B2CF9AE}" pid="7" name="Focus Areas">
    <vt:lpwstr>24;#Performance Improvement|b4468325-020c-4ff9-8a72-3be5e6564eec</vt:lpwstr>
  </property>
</Properties>
</file>