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3E24" w14:textId="77777777" w:rsidR="00341E5D" w:rsidRDefault="00341E5D" w:rsidP="00341E5D"/>
    <w:p w14:paraId="56DFDDF1" w14:textId="77777777" w:rsidR="00341E5D" w:rsidRDefault="00341E5D" w:rsidP="00341E5D">
      <w:r>
        <w:rPr>
          <w:noProof/>
        </w:rPr>
        <w:drawing>
          <wp:inline distT="0" distB="0" distL="0" distR="0" wp14:anchorId="0F18C99E" wp14:editId="420BB3C4">
            <wp:extent cx="5580753" cy="8220279"/>
            <wp:effectExtent l="0" t="5398" r="0" b="0"/>
            <wp:docPr id="1502003261" name="Picture 150200326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003261" name="Picture 1502003261" descr="Diagram&#10;&#10;Description automatically generated"/>
                    <pic:cNvPicPr/>
                  </pic:nvPicPr>
                  <pic:blipFill>
                    <a:blip r:embed="rId11" cstate="print">
                      <a:extLst>
                        <a:ext uri="{28A0092B-C50C-407E-A947-70E740481C1C}">
                          <a14:useLocalDpi xmlns:a14="http://schemas.microsoft.com/office/drawing/2010/main" val="0"/>
                        </a:ext>
                      </a:extLst>
                    </a:blip>
                    <a:srcRect l="6018" t="2862" r="20601" b="13595"/>
                    <a:stretch>
                      <a:fillRect/>
                    </a:stretch>
                  </pic:blipFill>
                  <pic:spPr>
                    <a:xfrm rot="5400000">
                      <a:off x="0" y="0"/>
                      <a:ext cx="5598752" cy="8246791"/>
                    </a:xfrm>
                    <a:prstGeom prst="rect">
                      <a:avLst/>
                    </a:prstGeom>
                  </pic:spPr>
                </pic:pic>
              </a:graphicData>
            </a:graphic>
          </wp:inline>
        </w:drawing>
      </w:r>
    </w:p>
    <w:p w14:paraId="67EBB9CD" w14:textId="3C2E9AF3" w:rsidR="00341E5D" w:rsidRDefault="00341E5D" w:rsidP="00341E5D">
      <w:pPr>
        <w:rPr>
          <w:noProof/>
        </w:rPr>
      </w:pPr>
      <w:r>
        <w:rPr>
          <w:noProof/>
        </w:rPr>
        <w:lastRenderedPageBreak/>
        <w:drawing>
          <wp:inline distT="0" distB="0" distL="0" distR="0" wp14:anchorId="79D0E771" wp14:editId="5E4BDE26">
            <wp:extent cx="5950283" cy="5848350"/>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s of Involvement pg 2.jpg"/>
                    <pic:cNvPicPr/>
                  </pic:nvPicPr>
                  <pic:blipFill rotWithShape="1">
                    <a:blip r:embed="rId12" cstate="print">
                      <a:extLst>
                        <a:ext uri="{28A0092B-C50C-407E-A947-70E740481C1C}">
                          <a14:useLocalDpi xmlns:a14="http://schemas.microsoft.com/office/drawing/2010/main" val="0"/>
                        </a:ext>
                      </a:extLst>
                    </a:blip>
                    <a:srcRect l="3595" t="2222" r="12461" b="34027"/>
                    <a:stretch/>
                  </pic:blipFill>
                  <pic:spPr bwMode="auto">
                    <a:xfrm>
                      <a:off x="0" y="0"/>
                      <a:ext cx="5957835" cy="5855773"/>
                    </a:xfrm>
                    <a:prstGeom prst="rect">
                      <a:avLst/>
                    </a:prstGeom>
                    <a:ln>
                      <a:noFill/>
                    </a:ln>
                    <a:extLst>
                      <a:ext uri="{53640926-AAD7-44D8-BBD7-CCE9431645EC}">
                        <a14:shadowObscured xmlns:a14="http://schemas.microsoft.com/office/drawing/2010/main"/>
                      </a:ext>
                    </a:extLst>
                  </pic:spPr>
                </pic:pic>
              </a:graphicData>
            </a:graphic>
          </wp:inline>
        </w:drawing>
      </w:r>
    </w:p>
    <w:p w14:paraId="1DE7F8B0" w14:textId="77777777" w:rsidR="00341E5D" w:rsidRDefault="00341E5D" w:rsidP="00341E5D">
      <w:pPr>
        <w:sectPr w:rsidR="00341E5D" w:rsidSect="00846BF5">
          <w:headerReference w:type="first" r:id="rId13"/>
          <w:pgSz w:w="15840" w:h="12240" w:orient="landscape"/>
          <w:pgMar w:top="1440" w:right="1440" w:bottom="1440" w:left="1440" w:header="720" w:footer="120" w:gutter="0"/>
          <w:pgNumType w:start="0"/>
          <w:cols w:space="720"/>
          <w:titlePg/>
          <w:docGrid w:linePitch="360"/>
        </w:sectPr>
      </w:pPr>
      <w:r>
        <w:rPr>
          <w:noProof/>
        </w:rPr>
        <w:lastRenderedPageBreak/>
        <w:drawing>
          <wp:inline distT="0" distB="0" distL="0" distR="0" wp14:anchorId="1F963AA3" wp14:editId="1BB40E53">
            <wp:extent cx="5600436" cy="6858000"/>
            <wp:effectExtent l="0" t="0" r="635" b="4445"/>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rcle of Involvment Definition.jpg"/>
                    <pic:cNvPicPr/>
                  </pic:nvPicPr>
                  <pic:blipFill rotWithShape="1">
                    <a:blip r:embed="rId14" cstate="print">
                      <a:extLst>
                        <a:ext uri="{28A0092B-C50C-407E-A947-70E740481C1C}">
                          <a14:useLocalDpi xmlns:a14="http://schemas.microsoft.com/office/drawing/2010/main" val="0"/>
                        </a:ext>
                      </a:extLst>
                    </a:blip>
                    <a:srcRect l="5213" t="2361" r="13001" b="15833"/>
                    <a:stretch/>
                  </pic:blipFill>
                  <pic:spPr bwMode="auto">
                    <a:xfrm>
                      <a:off x="0" y="0"/>
                      <a:ext cx="5600436" cy="6858000"/>
                    </a:xfrm>
                    <a:prstGeom prst="rect">
                      <a:avLst/>
                    </a:prstGeom>
                    <a:ln>
                      <a:noFill/>
                    </a:ln>
                    <a:extLst>
                      <a:ext uri="{53640926-AAD7-44D8-BBD7-CCE9431645EC}">
                        <a14:shadowObscured xmlns:a14="http://schemas.microsoft.com/office/drawing/2010/main"/>
                      </a:ext>
                    </a:extLst>
                  </pic:spPr>
                </pic:pic>
              </a:graphicData>
            </a:graphic>
          </wp:inline>
        </w:drawing>
      </w:r>
    </w:p>
    <w:p w14:paraId="673C29B0" w14:textId="77777777" w:rsidR="00341E5D" w:rsidRDefault="00341E5D" w:rsidP="00341E5D">
      <w:pPr>
        <w:pStyle w:val="Heading1"/>
        <w:rPr>
          <w:sz w:val="32"/>
          <w:szCs w:val="32"/>
        </w:rPr>
      </w:pPr>
    </w:p>
    <w:p w14:paraId="0A183628" w14:textId="4D48FFC5" w:rsidR="00341E5D" w:rsidRPr="00995F34" w:rsidRDefault="00341E5D" w:rsidP="00341E5D">
      <w:pPr>
        <w:pStyle w:val="Heading1"/>
        <w:ind w:left="-540" w:firstLine="540"/>
        <w:rPr>
          <w:rFonts w:ascii="Times New Roman" w:hAnsi="Times New Roman" w:cs="Times New Roman"/>
          <w:color w:val="000000" w:themeColor="text1"/>
          <w:sz w:val="32"/>
          <w:szCs w:val="32"/>
        </w:rPr>
      </w:pPr>
      <w:r w:rsidRPr="00995F34">
        <w:rPr>
          <w:rFonts w:ascii="Times New Roman" w:hAnsi="Times New Roman" w:cs="Times New Roman"/>
          <w:color w:val="000000" w:themeColor="text1"/>
          <w:sz w:val="32"/>
          <w:szCs w:val="32"/>
        </w:rPr>
        <w:t>Circle of Involvement Worksheet</w:t>
      </w:r>
    </w:p>
    <w:tbl>
      <w:tblPr>
        <w:tblStyle w:val="TableGrid"/>
        <w:tblW w:w="12126" w:type="dxa"/>
        <w:tblLayout w:type="fixed"/>
        <w:tblLook w:val="04A0" w:firstRow="1" w:lastRow="0" w:firstColumn="1" w:lastColumn="0" w:noHBand="0" w:noVBand="1"/>
      </w:tblPr>
      <w:tblGrid>
        <w:gridCol w:w="1255"/>
        <w:gridCol w:w="1440"/>
        <w:gridCol w:w="1905"/>
        <w:gridCol w:w="2610"/>
        <w:gridCol w:w="2325"/>
        <w:gridCol w:w="1440"/>
        <w:gridCol w:w="1151"/>
      </w:tblGrid>
      <w:tr w:rsidR="00846BF5" w:rsidRPr="00846BF5" w14:paraId="1E951880" w14:textId="77777777" w:rsidTr="00995F34">
        <w:trPr>
          <w:trHeight w:val="647"/>
        </w:trPr>
        <w:tc>
          <w:tcPr>
            <w:tcW w:w="1255" w:type="dxa"/>
          </w:tcPr>
          <w:p w14:paraId="5DE2619D" w14:textId="47721948" w:rsidR="00341E5D" w:rsidRPr="00846BF5" w:rsidRDefault="00341E5D" w:rsidP="00032DDD">
            <w:pPr>
              <w:spacing w:after="0" w:line="240" w:lineRule="auto"/>
              <w:rPr>
                <w:rFonts w:ascii="Times New Roman" w:hAnsi="Times New Roman" w:cs="Times New Roman"/>
                <w:b/>
                <w:color w:val="000000" w:themeColor="text1"/>
                <w:sz w:val="18"/>
                <w:szCs w:val="20"/>
              </w:rPr>
            </w:pPr>
            <w:r w:rsidRPr="00846BF5">
              <w:rPr>
                <w:rFonts w:ascii="Times New Roman" w:hAnsi="Times New Roman" w:cs="Times New Roman"/>
                <w:b/>
                <w:color w:val="000000" w:themeColor="text1"/>
                <w:sz w:val="18"/>
                <w:szCs w:val="20"/>
              </w:rPr>
              <w:t xml:space="preserve">Potential </w:t>
            </w:r>
            <w:r w:rsidR="0028662E">
              <w:rPr>
                <w:rFonts w:ascii="Times New Roman" w:hAnsi="Times New Roman" w:cs="Times New Roman"/>
                <w:b/>
                <w:color w:val="000000" w:themeColor="text1"/>
                <w:sz w:val="18"/>
                <w:szCs w:val="20"/>
              </w:rPr>
              <w:t xml:space="preserve">Community </w:t>
            </w:r>
            <w:r w:rsidRPr="00846BF5">
              <w:rPr>
                <w:rFonts w:ascii="Times New Roman" w:hAnsi="Times New Roman" w:cs="Times New Roman"/>
                <w:b/>
                <w:color w:val="000000" w:themeColor="text1"/>
                <w:sz w:val="18"/>
                <w:szCs w:val="20"/>
              </w:rPr>
              <w:t>Partner Organization</w:t>
            </w:r>
          </w:p>
        </w:tc>
        <w:tc>
          <w:tcPr>
            <w:tcW w:w="1440" w:type="dxa"/>
          </w:tcPr>
          <w:p w14:paraId="50C7B002" w14:textId="77777777" w:rsidR="00341E5D" w:rsidRPr="00846BF5" w:rsidRDefault="00341E5D" w:rsidP="00032DDD">
            <w:pPr>
              <w:spacing w:after="0" w:line="240" w:lineRule="auto"/>
              <w:rPr>
                <w:rFonts w:ascii="Times New Roman" w:hAnsi="Times New Roman" w:cs="Times New Roman"/>
                <w:b/>
                <w:color w:val="000000" w:themeColor="text1"/>
                <w:sz w:val="18"/>
                <w:szCs w:val="20"/>
              </w:rPr>
            </w:pPr>
            <w:r w:rsidRPr="00846BF5">
              <w:rPr>
                <w:rFonts w:ascii="Times New Roman" w:hAnsi="Times New Roman" w:cs="Times New Roman"/>
                <w:b/>
                <w:color w:val="000000" w:themeColor="text1"/>
                <w:sz w:val="18"/>
                <w:szCs w:val="20"/>
              </w:rPr>
              <w:t>Organization Representative</w:t>
            </w:r>
          </w:p>
        </w:tc>
        <w:tc>
          <w:tcPr>
            <w:tcW w:w="1905" w:type="dxa"/>
          </w:tcPr>
          <w:p w14:paraId="17B80CC1" w14:textId="77777777" w:rsidR="00341E5D" w:rsidRPr="00846BF5" w:rsidRDefault="00341E5D" w:rsidP="00032DDD">
            <w:pPr>
              <w:spacing w:after="0" w:line="240" w:lineRule="auto"/>
              <w:rPr>
                <w:rFonts w:ascii="Times New Roman" w:hAnsi="Times New Roman" w:cs="Times New Roman"/>
                <w:b/>
                <w:color w:val="000000" w:themeColor="text1"/>
                <w:sz w:val="18"/>
                <w:szCs w:val="20"/>
              </w:rPr>
            </w:pPr>
            <w:r w:rsidRPr="00846BF5">
              <w:rPr>
                <w:rFonts w:ascii="Times New Roman" w:hAnsi="Times New Roman" w:cs="Times New Roman"/>
                <w:b/>
                <w:color w:val="000000" w:themeColor="text1"/>
                <w:sz w:val="18"/>
                <w:szCs w:val="20"/>
              </w:rPr>
              <w:t>Potential Role in Partnership</w:t>
            </w:r>
          </w:p>
        </w:tc>
        <w:tc>
          <w:tcPr>
            <w:tcW w:w="2610" w:type="dxa"/>
          </w:tcPr>
          <w:p w14:paraId="0ACDFB4B" w14:textId="77777777" w:rsidR="00341E5D" w:rsidRPr="00846BF5" w:rsidRDefault="00341E5D" w:rsidP="00032DDD">
            <w:pPr>
              <w:spacing w:after="0" w:line="240" w:lineRule="auto"/>
              <w:rPr>
                <w:rFonts w:ascii="Times New Roman" w:hAnsi="Times New Roman" w:cs="Times New Roman"/>
                <w:b/>
                <w:color w:val="000000" w:themeColor="text1"/>
                <w:sz w:val="18"/>
                <w:szCs w:val="20"/>
              </w:rPr>
            </w:pPr>
            <w:r w:rsidRPr="00846BF5">
              <w:rPr>
                <w:rFonts w:ascii="Times New Roman" w:hAnsi="Times New Roman" w:cs="Times New Roman"/>
                <w:b/>
                <w:color w:val="000000" w:themeColor="text1"/>
                <w:sz w:val="18"/>
                <w:szCs w:val="20"/>
              </w:rPr>
              <w:t>Potential Contribution to Partnership</w:t>
            </w:r>
          </w:p>
        </w:tc>
        <w:tc>
          <w:tcPr>
            <w:tcW w:w="2325" w:type="dxa"/>
          </w:tcPr>
          <w:p w14:paraId="1B2E220C" w14:textId="77777777" w:rsidR="00341E5D" w:rsidRPr="00846BF5" w:rsidRDefault="00341E5D" w:rsidP="00032DDD">
            <w:pPr>
              <w:spacing w:after="0" w:line="240" w:lineRule="auto"/>
              <w:rPr>
                <w:rFonts w:ascii="Times New Roman" w:hAnsi="Times New Roman" w:cs="Times New Roman"/>
                <w:b/>
                <w:color w:val="000000" w:themeColor="text1"/>
                <w:sz w:val="18"/>
                <w:szCs w:val="20"/>
              </w:rPr>
            </w:pPr>
            <w:r w:rsidRPr="00846BF5">
              <w:rPr>
                <w:rFonts w:ascii="Times New Roman" w:hAnsi="Times New Roman" w:cs="Times New Roman"/>
                <w:b/>
                <w:color w:val="000000" w:themeColor="text1"/>
                <w:sz w:val="18"/>
                <w:szCs w:val="20"/>
              </w:rPr>
              <w:t>Message to Engage Partner</w:t>
            </w:r>
          </w:p>
        </w:tc>
        <w:tc>
          <w:tcPr>
            <w:tcW w:w="1440" w:type="dxa"/>
          </w:tcPr>
          <w:p w14:paraId="53DCE9DE" w14:textId="77777777" w:rsidR="00341E5D" w:rsidRPr="00846BF5" w:rsidRDefault="00341E5D" w:rsidP="00032DDD">
            <w:pPr>
              <w:spacing w:after="0" w:line="240" w:lineRule="auto"/>
              <w:rPr>
                <w:rFonts w:ascii="Times New Roman" w:hAnsi="Times New Roman" w:cs="Times New Roman"/>
                <w:b/>
                <w:color w:val="000000" w:themeColor="text1"/>
                <w:sz w:val="18"/>
                <w:szCs w:val="20"/>
              </w:rPr>
            </w:pPr>
            <w:r w:rsidRPr="00846BF5">
              <w:rPr>
                <w:rFonts w:ascii="Times New Roman" w:hAnsi="Times New Roman" w:cs="Times New Roman"/>
                <w:b/>
                <w:color w:val="000000" w:themeColor="text1"/>
                <w:sz w:val="18"/>
                <w:szCs w:val="20"/>
              </w:rPr>
              <w:t>Method of Communicating Message</w:t>
            </w:r>
          </w:p>
        </w:tc>
        <w:tc>
          <w:tcPr>
            <w:tcW w:w="1151" w:type="dxa"/>
          </w:tcPr>
          <w:p w14:paraId="5D04DCBD" w14:textId="77777777" w:rsidR="00341E5D" w:rsidRPr="00846BF5" w:rsidRDefault="00341E5D" w:rsidP="00032DDD">
            <w:pPr>
              <w:spacing w:after="0" w:line="240" w:lineRule="auto"/>
              <w:rPr>
                <w:rFonts w:ascii="Times New Roman" w:hAnsi="Times New Roman" w:cs="Times New Roman"/>
                <w:b/>
                <w:color w:val="000000" w:themeColor="text1"/>
                <w:sz w:val="18"/>
                <w:szCs w:val="20"/>
              </w:rPr>
            </w:pPr>
            <w:r w:rsidRPr="00846BF5">
              <w:rPr>
                <w:rFonts w:ascii="Times New Roman" w:hAnsi="Times New Roman" w:cs="Times New Roman"/>
                <w:b/>
                <w:color w:val="000000" w:themeColor="text1"/>
                <w:sz w:val="18"/>
                <w:szCs w:val="20"/>
              </w:rPr>
              <w:t>Person Delivering Message</w:t>
            </w:r>
          </w:p>
        </w:tc>
      </w:tr>
      <w:tr w:rsidR="00846BF5" w:rsidRPr="00846BF5" w14:paraId="095BDDDA" w14:textId="77777777" w:rsidTr="00995F34">
        <w:tc>
          <w:tcPr>
            <w:tcW w:w="1255" w:type="dxa"/>
          </w:tcPr>
          <w:p w14:paraId="58D9B82C" w14:textId="77777777" w:rsidR="00341E5D" w:rsidRPr="00846BF5" w:rsidRDefault="00341E5D" w:rsidP="00032DDD">
            <w:pPr>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Long Term Care Provider</w:t>
            </w:r>
          </w:p>
        </w:tc>
        <w:tc>
          <w:tcPr>
            <w:tcW w:w="1440" w:type="dxa"/>
          </w:tcPr>
          <w:p w14:paraId="337B4960" w14:textId="77777777" w:rsidR="00341E5D" w:rsidRPr="00846BF5" w:rsidRDefault="00341E5D" w:rsidP="00032DDD">
            <w:pPr>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Administrator Dan</w:t>
            </w:r>
          </w:p>
        </w:tc>
        <w:tc>
          <w:tcPr>
            <w:tcW w:w="1905" w:type="dxa"/>
          </w:tcPr>
          <w:p w14:paraId="1BBAB61A" w14:textId="77777777" w:rsidR="00341E5D" w:rsidRPr="00846BF5" w:rsidRDefault="00341E5D" w:rsidP="00341E5D">
            <w:pPr>
              <w:pStyle w:val="ListParagraph"/>
              <w:numPr>
                <w:ilvl w:val="0"/>
                <w:numId w:val="4"/>
              </w:numPr>
              <w:ind w:left="162" w:hanging="180"/>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Care Team Member</w:t>
            </w:r>
          </w:p>
          <w:p w14:paraId="64E8CF32" w14:textId="77777777" w:rsidR="00341E5D" w:rsidRPr="00846BF5" w:rsidRDefault="00341E5D" w:rsidP="00341E5D">
            <w:pPr>
              <w:pStyle w:val="ListParagraph"/>
              <w:numPr>
                <w:ilvl w:val="0"/>
                <w:numId w:val="4"/>
              </w:numPr>
              <w:ind w:left="162" w:hanging="180"/>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Advisory</w:t>
            </w:r>
          </w:p>
          <w:p w14:paraId="5261A381" w14:textId="77777777" w:rsidR="00341E5D" w:rsidRPr="00846BF5" w:rsidRDefault="00341E5D" w:rsidP="00341E5D">
            <w:pPr>
              <w:pStyle w:val="ListParagraph"/>
              <w:numPr>
                <w:ilvl w:val="0"/>
                <w:numId w:val="4"/>
              </w:numPr>
              <w:ind w:left="162" w:hanging="180"/>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Taskforce</w:t>
            </w:r>
          </w:p>
        </w:tc>
        <w:tc>
          <w:tcPr>
            <w:tcW w:w="2610" w:type="dxa"/>
          </w:tcPr>
          <w:p w14:paraId="06CA6CC0" w14:textId="77777777" w:rsidR="00341E5D" w:rsidRPr="00846BF5" w:rsidRDefault="00341E5D" w:rsidP="00341E5D">
            <w:pPr>
              <w:pStyle w:val="ListParagraph"/>
              <w:numPr>
                <w:ilvl w:val="0"/>
                <w:numId w:val="3"/>
              </w:numPr>
              <w:ind w:left="162" w:hanging="180"/>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Referrals</w:t>
            </w:r>
          </w:p>
          <w:p w14:paraId="1EBAAFE8" w14:textId="77777777" w:rsidR="00341E5D" w:rsidRPr="00846BF5" w:rsidRDefault="00341E5D" w:rsidP="00341E5D">
            <w:pPr>
              <w:pStyle w:val="ListParagraph"/>
              <w:numPr>
                <w:ilvl w:val="0"/>
                <w:numId w:val="3"/>
              </w:numPr>
              <w:ind w:left="162" w:hanging="180"/>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Care plan development</w:t>
            </w:r>
          </w:p>
          <w:p w14:paraId="7AFB2CEC" w14:textId="77777777" w:rsidR="00341E5D" w:rsidRPr="00846BF5" w:rsidRDefault="00341E5D" w:rsidP="00032DDD">
            <w:pPr>
              <w:rPr>
                <w:rFonts w:ascii="Times New Roman" w:hAnsi="Times New Roman" w:cs="Times New Roman"/>
                <w:i/>
                <w:color w:val="000000" w:themeColor="text1"/>
                <w:sz w:val="16"/>
                <w:szCs w:val="18"/>
              </w:rPr>
            </w:pPr>
          </w:p>
        </w:tc>
        <w:tc>
          <w:tcPr>
            <w:tcW w:w="2325" w:type="dxa"/>
          </w:tcPr>
          <w:p w14:paraId="10F74B2E" w14:textId="77777777" w:rsidR="00341E5D" w:rsidRPr="00846BF5" w:rsidRDefault="00341E5D" w:rsidP="00341E5D">
            <w:pPr>
              <w:pStyle w:val="ListParagraph"/>
              <w:numPr>
                <w:ilvl w:val="0"/>
                <w:numId w:val="2"/>
              </w:numPr>
              <w:ind w:left="162" w:hanging="173"/>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Decrease resident stress</w:t>
            </w:r>
          </w:p>
          <w:p w14:paraId="7A0BD77C" w14:textId="77777777" w:rsidR="00341E5D" w:rsidRPr="00846BF5" w:rsidRDefault="00341E5D" w:rsidP="00341E5D">
            <w:pPr>
              <w:pStyle w:val="ListParagraph"/>
              <w:numPr>
                <w:ilvl w:val="0"/>
                <w:numId w:val="2"/>
              </w:numPr>
              <w:ind w:left="162" w:hanging="173"/>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Decrease behavior issues</w:t>
            </w:r>
          </w:p>
          <w:p w14:paraId="33569D98" w14:textId="77777777" w:rsidR="00341E5D" w:rsidRPr="00846BF5" w:rsidRDefault="00341E5D" w:rsidP="00341E5D">
            <w:pPr>
              <w:pStyle w:val="ListParagraph"/>
              <w:numPr>
                <w:ilvl w:val="0"/>
                <w:numId w:val="2"/>
              </w:numPr>
              <w:ind w:left="162" w:hanging="173"/>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Decrease staff time coordinating transportation</w:t>
            </w:r>
          </w:p>
          <w:p w14:paraId="1CE89947" w14:textId="77777777" w:rsidR="00341E5D" w:rsidRPr="00846BF5" w:rsidRDefault="00341E5D" w:rsidP="00341E5D">
            <w:pPr>
              <w:pStyle w:val="ListParagraph"/>
              <w:numPr>
                <w:ilvl w:val="0"/>
                <w:numId w:val="2"/>
              </w:numPr>
              <w:ind w:left="162" w:hanging="173"/>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Increase resident/care giver satisfaction</w:t>
            </w:r>
          </w:p>
        </w:tc>
        <w:tc>
          <w:tcPr>
            <w:tcW w:w="1440" w:type="dxa"/>
          </w:tcPr>
          <w:p w14:paraId="224CF018" w14:textId="77777777" w:rsidR="00341E5D" w:rsidRPr="00846BF5" w:rsidRDefault="00341E5D" w:rsidP="00341E5D">
            <w:pPr>
              <w:pStyle w:val="ListParagraph"/>
              <w:numPr>
                <w:ilvl w:val="0"/>
                <w:numId w:val="2"/>
              </w:numPr>
              <w:ind w:left="162" w:hanging="180"/>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Email</w:t>
            </w:r>
          </w:p>
          <w:p w14:paraId="7CA37E24" w14:textId="77777777" w:rsidR="00341E5D" w:rsidRPr="00846BF5" w:rsidRDefault="00341E5D" w:rsidP="00341E5D">
            <w:pPr>
              <w:pStyle w:val="ListParagraph"/>
              <w:numPr>
                <w:ilvl w:val="0"/>
                <w:numId w:val="2"/>
              </w:numPr>
              <w:ind w:left="162" w:hanging="180"/>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Phone</w:t>
            </w:r>
          </w:p>
          <w:p w14:paraId="272B187A" w14:textId="77777777" w:rsidR="00341E5D" w:rsidRPr="00846BF5" w:rsidRDefault="00341E5D" w:rsidP="00341E5D">
            <w:pPr>
              <w:pStyle w:val="ListParagraph"/>
              <w:numPr>
                <w:ilvl w:val="0"/>
                <w:numId w:val="2"/>
              </w:numPr>
              <w:ind w:left="162" w:hanging="180"/>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Care team meeting</w:t>
            </w:r>
          </w:p>
        </w:tc>
        <w:tc>
          <w:tcPr>
            <w:tcW w:w="1151" w:type="dxa"/>
          </w:tcPr>
          <w:p w14:paraId="3B56BB4A" w14:textId="77777777" w:rsidR="00341E5D" w:rsidRPr="00846BF5" w:rsidRDefault="00341E5D" w:rsidP="00032DDD">
            <w:pPr>
              <w:rPr>
                <w:rFonts w:ascii="Times New Roman" w:hAnsi="Times New Roman" w:cs="Times New Roman"/>
                <w:i/>
                <w:color w:val="000000" w:themeColor="text1"/>
                <w:sz w:val="16"/>
                <w:szCs w:val="18"/>
              </w:rPr>
            </w:pPr>
            <w:r w:rsidRPr="00846BF5">
              <w:rPr>
                <w:rFonts w:ascii="Times New Roman" w:hAnsi="Times New Roman" w:cs="Times New Roman"/>
                <w:i/>
                <w:color w:val="000000" w:themeColor="text1"/>
                <w:sz w:val="16"/>
                <w:szCs w:val="18"/>
              </w:rPr>
              <w:t>Janice</w:t>
            </w:r>
          </w:p>
        </w:tc>
      </w:tr>
      <w:tr w:rsidR="00846BF5" w:rsidRPr="00846BF5" w14:paraId="22D51ED4" w14:textId="77777777" w:rsidTr="00995F34">
        <w:trPr>
          <w:trHeight w:val="1079"/>
        </w:trPr>
        <w:tc>
          <w:tcPr>
            <w:tcW w:w="1255" w:type="dxa"/>
          </w:tcPr>
          <w:p w14:paraId="245AB11D" w14:textId="77777777" w:rsidR="00341E5D" w:rsidRPr="00846BF5" w:rsidRDefault="00341E5D" w:rsidP="00032DDD">
            <w:pPr>
              <w:rPr>
                <w:rFonts w:ascii="Times New Roman" w:hAnsi="Times New Roman" w:cs="Times New Roman"/>
                <w:color w:val="000000" w:themeColor="text1"/>
                <w:sz w:val="22"/>
              </w:rPr>
            </w:pPr>
          </w:p>
        </w:tc>
        <w:tc>
          <w:tcPr>
            <w:tcW w:w="1440" w:type="dxa"/>
          </w:tcPr>
          <w:p w14:paraId="464972DC" w14:textId="77777777" w:rsidR="00341E5D" w:rsidRPr="00846BF5" w:rsidRDefault="00341E5D" w:rsidP="00032DDD">
            <w:pPr>
              <w:rPr>
                <w:rFonts w:ascii="Times New Roman" w:hAnsi="Times New Roman" w:cs="Times New Roman"/>
                <w:color w:val="000000" w:themeColor="text1"/>
                <w:sz w:val="22"/>
              </w:rPr>
            </w:pPr>
          </w:p>
        </w:tc>
        <w:tc>
          <w:tcPr>
            <w:tcW w:w="1905" w:type="dxa"/>
          </w:tcPr>
          <w:p w14:paraId="0AC84D26" w14:textId="77777777" w:rsidR="00341E5D" w:rsidRPr="00846BF5" w:rsidRDefault="00341E5D" w:rsidP="00032DDD">
            <w:pPr>
              <w:rPr>
                <w:rFonts w:ascii="Times New Roman" w:hAnsi="Times New Roman" w:cs="Times New Roman"/>
                <w:color w:val="000000" w:themeColor="text1"/>
                <w:sz w:val="22"/>
              </w:rPr>
            </w:pPr>
          </w:p>
        </w:tc>
        <w:tc>
          <w:tcPr>
            <w:tcW w:w="2610" w:type="dxa"/>
          </w:tcPr>
          <w:p w14:paraId="41445B82" w14:textId="77777777" w:rsidR="00341E5D" w:rsidRPr="00846BF5" w:rsidRDefault="00341E5D" w:rsidP="00032DDD">
            <w:pPr>
              <w:rPr>
                <w:rFonts w:ascii="Times New Roman" w:hAnsi="Times New Roman" w:cs="Times New Roman"/>
                <w:color w:val="000000" w:themeColor="text1"/>
                <w:sz w:val="22"/>
              </w:rPr>
            </w:pPr>
          </w:p>
        </w:tc>
        <w:tc>
          <w:tcPr>
            <w:tcW w:w="2325" w:type="dxa"/>
          </w:tcPr>
          <w:p w14:paraId="7677669C" w14:textId="77777777" w:rsidR="00341E5D" w:rsidRPr="00846BF5" w:rsidRDefault="00341E5D" w:rsidP="00032DDD">
            <w:pPr>
              <w:rPr>
                <w:rFonts w:ascii="Times New Roman" w:hAnsi="Times New Roman" w:cs="Times New Roman"/>
                <w:color w:val="000000" w:themeColor="text1"/>
                <w:sz w:val="22"/>
              </w:rPr>
            </w:pPr>
          </w:p>
        </w:tc>
        <w:tc>
          <w:tcPr>
            <w:tcW w:w="1440" w:type="dxa"/>
          </w:tcPr>
          <w:p w14:paraId="5DA86D73" w14:textId="77777777" w:rsidR="00341E5D" w:rsidRPr="00846BF5" w:rsidRDefault="00341E5D" w:rsidP="00032DDD">
            <w:pPr>
              <w:rPr>
                <w:rFonts w:ascii="Times New Roman" w:hAnsi="Times New Roman" w:cs="Times New Roman"/>
                <w:color w:val="000000" w:themeColor="text1"/>
                <w:sz w:val="22"/>
              </w:rPr>
            </w:pPr>
          </w:p>
        </w:tc>
        <w:tc>
          <w:tcPr>
            <w:tcW w:w="1151" w:type="dxa"/>
          </w:tcPr>
          <w:p w14:paraId="217BBB82" w14:textId="77777777" w:rsidR="00341E5D" w:rsidRPr="00846BF5" w:rsidRDefault="00341E5D" w:rsidP="00032DDD">
            <w:pPr>
              <w:rPr>
                <w:rFonts w:ascii="Times New Roman" w:hAnsi="Times New Roman" w:cs="Times New Roman"/>
                <w:color w:val="000000" w:themeColor="text1"/>
                <w:sz w:val="22"/>
              </w:rPr>
            </w:pPr>
          </w:p>
        </w:tc>
      </w:tr>
      <w:tr w:rsidR="00846BF5" w:rsidRPr="00846BF5" w14:paraId="756DB0B2" w14:textId="77777777" w:rsidTr="00995F34">
        <w:trPr>
          <w:trHeight w:val="1043"/>
        </w:trPr>
        <w:tc>
          <w:tcPr>
            <w:tcW w:w="1255" w:type="dxa"/>
          </w:tcPr>
          <w:p w14:paraId="650C721F" w14:textId="77777777" w:rsidR="00341E5D" w:rsidRPr="00846BF5" w:rsidRDefault="00341E5D" w:rsidP="00032DDD">
            <w:pPr>
              <w:rPr>
                <w:rFonts w:ascii="Times New Roman" w:hAnsi="Times New Roman" w:cs="Times New Roman"/>
                <w:color w:val="000000" w:themeColor="text1"/>
                <w:sz w:val="22"/>
              </w:rPr>
            </w:pPr>
          </w:p>
          <w:p w14:paraId="2982F790" w14:textId="77777777" w:rsidR="00341E5D" w:rsidRPr="00846BF5" w:rsidRDefault="00341E5D" w:rsidP="00032DDD">
            <w:pPr>
              <w:rPr>
                <w:rFonts w:ascii="Times New Roman" w:hAnsi="Times New Roman" w:cs="Times New Roman"/>
                <w:color w:val="000000" w:themeColor="text1"/>
                <w:sz w:val="22"/>
              </w:rPr>
            </w:pPr>
          </w:p>
        </w:tc>
        <w:tc>
          <w:tcPr>
            <w:tcW w:w="1440" w:type="dxa"/>
          </w:tcPr>
          <w:p w14:paraId="20602329" w14:textId="77777777" w:rsidR="00341E5D" w:rsidRPr="00846BF5" w:rsidRDefault="00341E5D" w:rsidP="00032DDD">
            <w:pPr>
              <w:rPr>
                <w:rFonts w:ascii="Times New Roman" w:hAnsi="Times New Roman" w:cs="Times New Roman"/>
                <w:color w:val="000000" w:themeColor="text1"/>
                <w:sz w:val="22"/>
              </w:rPr>
            </w:pPr>
          </w:p>
        </w:tc>
        <w:tc>
          <w:tcPr>
            <w:tcW w:w="1905" w:type="dxa"/>
          </w:tcPr>
          <w:p w14:paraId="23319930" w14:textId="77777777" w:rsidR="00341E5D" w:rsidRPr="00846BF5" w:rsidRDefault="00341E5D" w:rsidP="00032DDD">
            <w:pPr>
              <w:rPr>
                <w:rFonts w:ascii="Times New Roman" w:hAnsi="Times New Roman" w:cs="Times New Roman"/>
                <w:color w:val="000000" w:themeColor="text1"/>
                <w:sz w:val="22"/>
              </w:rPr>
            </w:pPr>
          </w:p>
        </w:tc>
        <w:tc>
          <w:tcPr>
            <w:tcW w:w="2610" w:type="dxa"/>
          </w:tcPr>
          <w:p w14:paraId="40CE903E" w14:textId="77777777" w:rsidR="00341E5D" w:rsidRPr="00846BF5" w:rsidRDefault="00341E5D" w:rsidP="00032DDD">
            <w:pPr>
              <w:rPr>
                <w:rFonts w:ascii="Times New Roman" w:hAnsi="Times New Roman" w:cs="Times New Roman"/>
                <w:color w:val="000000" w:themeColor="text1"/>
                <w:sz w:val="22"/>
              </w:rPr>
            </w:pPr>
          </w:p>
        </w:tc>
        <w:tc>
          <w:tcPr>
            <w:tcW w:w="2325" w:type="dxa"/>
          </w:tcPr>
          <w:p w14:paraId="4F807124" w14:textId="77777777" w:rsidR="00341E5D" w:rsidRPr="00846BF5" w:rsidRDefault="00341E5D" w:rsidP="00032DDD">
            <w:pPr>
              <w:rPr>
                <w:rFonts w:ascii="Times New Roman" w:hAnsi="Times New Roman" w:cs="Times New Roman"/>
                <w:color w:val="000000" w:themeColor="text1"/>
                <w:sz w:val="22"/>
              </w:rPr>
            </w:pPr>
          </w:p>
        </w:tc>
        <w:tc>
          <w:tcPr>
            <w:tcW w:w="1440" w:type="dxa"/>
          </w:tcPr>
          <w:p w14:paraId="0D814B05" w14:textId="77777777" w:rsidR="00341E5D" w:rsidRPr="00846BF5" w:rsidRDefault="00341E5D" w:rsidP="00032DDD">
            <w:pPr>
              <w:rPr>
                <w:rFonts w:ascii="Times New Roman" w:hAnsi="Times New Roman" w:cs="Times New Roman"/>
                <w:color w:val="000000" w:themeColor="text1"/>
                <w:sz w:val="22"/>
              </w:rPr>
            </w:pPr>
          </w:p>
        </w:tc>
        <w:tc>
          <w:tcPr>
            <w:tcW w:w="1151" w:type="dxa"/>
          </w:tcPr>
          <w:p w14:paraId="3427C999" w14:textId="77777777" w:rsidR="00341E5D" w:rsidRPr="00846BF5" w:rsidRDefault="00341E5D" w:rsidP="00032DDD">
            <w:pPr>
              <w:rPr>
                <w:rFonts w:ascii="Times New Roman" w:hAnsi="Times New Roman" w:cs="Times New Roman"/>
                <w:color w:val="000000" w:themeColor="text1"/>
                <w:sz w:val="22"/>
              </w:rPr>
            </w:pPr>
          </w:p>
        </w:tc>
      </w:tr>
      <w:tr w:rsidR="00846BF5" w:rsidRPr="00846BF5" w14:paraId="2EEC5311" w14:textId="77777777" w:rsidTr="00995F34">
        <w:tc>
          <w:tcPr>
            <w:tcW w:w="1255" w:type="dxa"/>
          </w:tcPr>
          <w:p w14:paraId="0C208CC3" w14:textId="77777777" w:rsidR="00341E5D" w:rsidRPr="00846BF5" w:rsidRDefault="00341E5D" w:rsidP="00032DDD">
            <w:pPr>
              <w:rPr>
                <w:rFonts w:ascii="Times New Roman" w:hAnsi="Times New Roman" w:cs="Times New Roman"/>
                <w:color w:val="000000" w:themeColor="text1"/>
                <w:sz w:val="22"/>
              </w:rPr>
            </w:pPr>
          </w:p>
          <w:p w14:paraId="57C4BE20" w14:textId="77777777" w:rsidR="00341E5D" w:rsidRPr="00846BF5" w:rsidRDefault="00341E5D" w:rsidP="00032DDD">
            <w:pPr>
              <w:rPr>
                <w:rFonts w:ascii="Times New Roman" w:hAnsi="Times New Roman" w:cs="Times New Roman"/>
                <w:color w:val="000000" w:themeColor="text1"/>
                <w:sz w:val="22"/>
              </w:rPr>
            </w:pPr>
          </w:p>
          <w:p w14:paraId="31BEAEB0" w14:textId="77777777" w:rsidR="00341E5D" w:rsidRPr="00846BF5" w:rsidRDefault="00341E5D" w:rsidP="00032DDD">
            <w:pPr>
              <w:rPr>
                <w:rFonts w:ascii="Times New Roman" w:hAnsi="Times New Roman" w:cs="Times New Roman"/>
                <w:color w:val="000000" w:themeColor="text1"/>
                <w:sz w:val="22"/>
              </w:rPr>
            </w:pPr>
          </w:p>
        </w:tc>
        <w:tc>
          <w:tcPr>
            <w:tcW w:w="1440" w:type="dxa"/>
          </w:tcPr>
          <w:p w14:paraId="7B406057" w14:textId="77777777" w:rsidR="00341E5D" w:rsidRPr="00846BF5" w:rsidRDefault="00341E5D" w:rsidP="00032DDD">
            <w:pPr>
              <w:rPr>
                <w:rFonts w:ascii="Times New Roman" w:hAnsi="Times New Roman" w:cs="Times New Roman"/>
                <w:color w:val="000000" w:themeColor="text1"/>
                <w:sz w:val="22"/>
              </w:rPr>
            </w:pPr>
          </w:p>
        </w:tc>
        <w:tc>
          <w:tcPr>
            <w:tcW w:w="1905" w:type="dxa"/>
          </w:tcPr>
          <w:p w14:paraId="6FBCD19A" w14:textId="77777777" w:rsidR="00341E5D" w:rsidRPr="00846BF5" w:rsidRDefault="00341E5D" w:rsidP="00032DDD">
            <w:pPr>
              <w:rPr>
                <w:rFonts w:ascii="Times New Roman" w:hAnsi="Times New Roman" w:cs="Times New Roman"/>
                <w:color w:val="000000" w:themeColor="text1"/>
                <w:sz w:val="22"/>
              </w:rPr>
            </w:pPr>
          </w:p>
        </w:tc>
        <w:tc>
          <w:tcPr>
            <w:tcW w:w="2610" w:type="dxa"/>
          </w:tcPr>
          <w:p w14:paraId="39C205A5" w14:textId="77777777" w:rsidR="00341E5D" w:rsidRPr="00846BF5" w:rsidRDefault="00341E5D" w:rsidP="00032DDD">
            <w:pPr>
              <w:rPr>
                <w:rFonts w:ascii="Times New Roman" w:hAnsi="Times New Roman" w:cs="Times New Roman"/>
                <w:color w:val="000000" w:themeColor="text1"/>
                <w:sz w:val="22"/>
              </w:rPr>
            </w:pPr>
          </w:p>
        </w:tc>
        <w:tc>
          <w:tcPr>
            <w:tcW w:w="2325" w:type="dxa"/>
          </w:tcPr>
          <w:p w14:paraId="635F58CA" w14:textId="77777777" w:rsidR="00341E5D" w:rsidRPr="00846BF5" w:rsidRDefault="00341E5D" w:rsidP="00032DDD">
            <w:pPr>
              <w:rPr>
                <w:rFonts w:ascii="Times New Roman" w:hAnsi="Times New Roman" w:cs="Times New Roman"/>
                <w:color w:val="000000" w:themeColor="text1"/>
                <w:sz w:val="22"/>
              </w:rPr>
            </w:pPr>
          </w:p>
        </w:tc>
        <w:tc>
          <w:tcPr>
            <w:tcW w:w="1440" w:type="dxa"/>
          </w:tcPr>
          <w:p w14:paraId="5BDE3305" w14:textId="77777777" w:rsidR="00341E5D" w:rsidRPr="00846BF5" w:rsidRDefault="00341E5D" w:rsidP="00032DDD">
            <w:pPr>
              <w:rPr>
                <w:rFonts w:ascii="Times New Roman" w:hAnsi="Times New Roman" w:cs="Times New Roman"/>
                <w:color w:val="000000" w:themeColor="text1"/>
                <w:sz w:val="22"/>
              </w:rPr>
            </w:pPr>
          </w:p>
        </w:tc>
        <w:tc>
          <w:tcPr>
            <w:tcW w:w="1151" w:type="dxa"/>
          </w:tcPr>
          <w:p w14:paraId="76582765" w14:textId="77777777" w:rsidR="00341E5D" w:rsidRPr="00846BF5" w:rsidRDefault="00341E5D" w:rsidP="00032DDD">
            <w:pPr>
              <w:rPr>
                <w:rFonts w:ascii="Times New Roman" w:hAnsi="Times New Roman" w:cs="Times New Roman"/>
                <w:color w:val="000000" w:themeColor="text1"/>
                <w:sz w:val="22"/>
              </w:rPr>
            </w:pPr>
          </w:p>
        </w:tc>
      </w:tr>
      <w:tr w:rsidR="00846BF5" w:rsidRPr="00846BF5" w14:paraId="6BB56A48" w14:textId="77777777" w:rsidTr="00995F34">
        <w:tc>
          <w:tcPr>
            <w:tcW w:w="1255" w:type="dxa"/>
          </w:tcPr>
          <w:p w14:paraId="3B3B72F1" w14:textId="77777777" w:rsidR="00341E5D" w:rsidRPr="00846BF5" w:rsidRDefault="00341E5D" w:rsidP="00032DDD">
            <w:pPr>
              <w:rPr>
                <w:rFonts w:ascii="Times New Roman" w:hAnsi="Times New Roman" w:cs="Times New Roman"/>
                <w:color w:val="000000" w:themeColor="text1"/>
                <w:sz w:val="22"/>
              </w:rPr>
            </w:pPr>
          </w:p>
          <w:p w14:paraId="72B55121" w14:textId="77777777" w:rsidR="00341E5D" w:rsidRPr="00846BF5" w:rsidRDefault="00341E5D" w:rsidP="00032DDD">
            <w:pPr>
              <w:rPr>
                <w:rFonts w:ascii="Times New Roman" w:hAnsi="Times New Roman" w:cs="Times New Roman"/>
                <w:color w:val="000000" w:themeColor="text1"/>
                <w:sz w:val="22"/>
              </w:rPr>
            </w:pPr>
          </w:p>
          <w:p w14:paraId="30F64711" w14:textId="77777777" w:rsidR="00341E5D" w:rsidRPr="00846BF5" w:rsidRDefault="00341E5D" w:rsidP="00032DDD">
            <w:pPr>
              <w:rPr>
                <w:rFonts w:ascii="Times New Roman" w:hAnsi="Times New Roman" w:cs="Times New Roman"/>
                <w:color w:val="000000" w:themeColor="text1"/>
                <w:sz w:val="22"/>
              </w:rPr>
            </w:pPr>
          </w:p>
        </w:tc>
        <w:tc>
          <w:tcPr>
            <w:tcW w:w="1440" w:type="dxa"/>
          </w:tcPr>
          <w:p w14:paraId="73111630" w14:textId="77777777" w:rsidR="00341E5D" w:rsidRPr="00846BF5" w:rsidRDefault="00341E5D" w:rsidP="00032DDD">
            <w:pPr>
              <w:rPr>
                <w:rFonts w:ascii="Times New Roman" w:hAnsi="Times New Roman" w:cs="Times New Roman"/>
                <w:color w:val="000000" w:themeColor="text1"/>
                <w:sz w:val="22"/>
              </w:rPr>
            </w:pPr>
          </w:p>
        </w:tc>
        <w:tc>
          <w:tcPr>
            <w:tcW w:w="1905" w:type="dxa"/>
          </w:tcPr>
          <w:p w14:paraId="718D266C" w14:textId="77777777" w:rsidR="00341E5D" w:rsidRPr="00846BF5" w:rsidRDefault="00341E5D" w:rsidP="00032DDD">
            <w:pPr>
              <w:rPr>
                <w:rFonts w:ascii="Times New Roman" w:hAnsi="Times New Roman" w:cs="Times New Roman"/>
                <w:color w:val="000000" w:themeColor="text1"/>
                <w:sz w:val="22"/>
              </w:rPr>
            </w:pPr>
          </w:p>
        </w:tc>
        <w:tc>
          <w:tcPr>
            <w:tcW w:w="2610" w:type="dxa"/>
          </w:tcPr>
          <w:p w14:paraId="4F07E828" w14:textId="77777777" w:rsidR="00341E5D" w:rsidRPr="00846BF5" w:rsidRDefault="00341E5D" w:rsidP="00032DDD">
            <w:pPr>
              <w:rPr>
                <w:rFonts w:ascii="Times New Roman" w:hAnsi="Times New Roman" w:cs="Times New Roman"/>
                <w:color w:val="000000" w:themeColor="text1"/>
                <w:sz w:val="22"/>
              </w:rPr>
            </w:pPr>
          </w:p>
        </w:tc>
        <w:tc>
          <w:tcPr>
            <w:tcW w:w="2325" w:type="dxa"/>
          </w:tcPr>
          <w:p w14:paraId="7D622829" w14:textId="77777777" w:rsidR="00341E5D" w:rsidRPr="00846BF5" w:rsidRDefault="00341E5D" w:rsidP="00032DDD">
            <w:pPr>
              <w:rPr>
                <w:rFonts w:ascii="Times New Roman" w:hAnsi="Times New Roman" w:cs="Times New Roman"/>
                <w:color w:val="000000" w:themeColor="text1"/>
                <w:sz w:val="22"/>
              </w:rPr>
            </w:pPr>
          </w:p>
        </w:tc>
        <w:tc>
          <w:tcPr>
            <w:tcW w:w="1440" w:type="dxa"/>
          </w:tcPr>
          <w:p w14:paraId="39ABA0BC" w14:textId="77777777" w:rsidR="00341E5D" w:rsidRPr="00846BF5" w:rsidRDefault="00341E5D" w:rsidP="00032DDD">
            <w:pPr>
              <w:rPr>
                <w:rFonts w:ascii="Times New Roman" w:hAnsi="Times New Roman" w:cs="Times New Roman"/>
                <w:color w:val="000000" w:themeColor="text1"/>
                <w:sz w:val="22"/>
              </w:rPr>
            </w:pPr>
          </w:p>
        </w:tc>
        <w:tc>
          <w:tcPr>
            <w:tcW w:w="1151" w:type="dxa"/>
          </w:tcPr>
          <w:p w14:paraId="08421F3F" w14:textId="77777777" w:rsidR="00341E5D" w:rsidRPr="00846BF5" w:rsidRDefault="00341E5D" w:rsidP="00032DDD">
            <w:pPr>
              <w:rPr>
                <w:rFonts w:ascii="Times New Roman" w:hAnsi="Times New Roman" w:cs="Times New Roman"/>
                <w:color w:val="000000" w:themeColor="text1"/>
                <w:sz w:val="22"/>
              </w:rPr>
            </w:pPr>
          </w:p>
        </w:tc>
      </w:tr>
    </w:tbl>
    <w:p w14:paraId="29BB476A" w14:textId="0D03C905" w:rsidR="00846BF5" w:rsidRDefault="00846BF5" w:rsidP="00341E5D"/>
    <w:p w14:paraId="6543779E" w14:textId="77777777" w:rsidR="00846BF5" w:rsidRDefault="00846BF5">
      <w:pPr>
        <w:spacing w:after="0" w:line="240" w:lineRule="auto"/>
      </w:pPr>
      <w:r>
        <w:br w:type="page"/>
      </w:r>
    </w:p>
    <w:p w14:paraId="10AF7FB5" w14:textId="77777777" w:rsidR="00341E5D" w:rsidRPr="00846BF5" w:rsidRDefault="00341E5D" w:rsidP="00341E5D">
      <w:pPr>
        <w:pStyle w:val="Heading2"/>
        <w:ind w:left="360"/>
        <w:rPr>
          <w:rFonts w:ascii="Times New Roman" w:hAnsi="Times New Roman" w:cs="Times New Roman"/>
          <w:color w:val="000000" w:themeColor="text1"/>
        </w:rPr>
      </w:pPr>
      <w:r w:rsidRPr="00846BF5">
        <w:rPr>
          <w:rFonts w:ascii="Times New Roman" w:hAnsi="Times New Roman" w:cs="Times New Roman"/>
          <w:color w:val="000000" w:themeColor="text1"/>
        </w:rPr>
        <w:lastRenderedPageBreak/>
        <w:t>A Checklist for Organizing Partnership Engagement</w:t>
      </w:r>
    </w:p>
    <w:p w14:paraId="37C30032" w14:textId="77777777" w:rsidR="00341E5D" w:rsidRPr="00846BF5" w:rsidRDefault="00341E5D" w:rsidP="00341E5D">
      <w:pPr>
        <w:pStyle w:val="ListParagraph"/>
        <w:numPr>
          <w:ilvl w:val="0"/>
          <w:numId w:val="1"/>
        </w:numPr>
        <w:rPr>
          <w:rFonts w:ascii="Times New Roman" w:hAnsi="Times New Roman" w:cs="Times New Roman"/>
          <w:color w:val="000000" w:themeColor="text1"/>
        </w:rPr>
      </w:pPr>
      <w:r w:rsidRPr="00846BF5">
        <w:rPr>
          <w:rFonts w:ascii="Times New Roman" w:hAnsi="Times New Roman" w:cs="Times New Roman"/>
          <w:color w:val="000000" w:themeColor="text1"/>
        </w:rPr>
        <w:t>Ask partners to describe what they can bring to the partnership: this is also a way to assess their level of commitment</w:t>
      </w:r>
    </w:p>
    <w:p w14:paraId="4EEB55E8" w14:textId="77777777" w:rsidR="00341E5D" w:rsidRPr="00846BF5" w:rsidRDefault="00341E5D" w:rsidP="00341E5D">
      <w:pPr>
        <w:pStyle w:val="ListParagraph"/>
        <w:numPr>
          <w:ilvl w:val="0"/>
          <w:numId w:val="1"/>
        </w:numPr>
        <w:rPr>
          <w:rFonts w:ascii="Times New Roman" w:hAnsi="Times New Roman" w:cs="Times New Roman"/>
          <w:color w:val="000000" w:themeColor="text1"/>
        </w:rPr>
      </w:pPr>
      <w:r w:rsidRPr="00846BF5">
        <w:rPr>
          <w:rFonts w:ascii="Times New Roman" w:hAnsi="Times New Roman" w:cs="Times New Roman"/>
          <w:color w:val="000000" w:themeColor="text1"/>
        </w:rPr>
        <w:t>Craft a compelling message based on your assessment of the community’s need for addressing health needs</w:t>
      </w:r>
    </w:p>
    <w:p w14:paraId="354B73A8" w14:textId="77777777" w:rsidR="00341E5D" w:rsidRPr="00846BF5" w:rsidRDefault="00341E5D" w:rsidP="00341E5D">
      <w:pPr>
        <w:pStyle w:val="ListParagraph"/>
        <w:numPr>
          <w:ilvl w:val="0"/>
          <w:numId w:val="1"/>
        </w:numPr>
        <w:rPr>
          <w:rFonts w:ascii="Times New Roman" w:hAnsi="Times New Roman" w:cs="Times New Roman"/>
          <w:color w:val="000000" w:themeColor="text1"/>
        </w:rPr>
      </w:pPr>
      <w:r w:rsidRPr="00846BF5">
        <w:rPr>
          <w:rFonts w:ascii="Times New Roman" w:hAnsi="Times New Roman" w:cs="Times New Roman"/>
          <w:color w:val="000000" w:themeColor="text1"/>
        </w:rPr>
        <w:t xml:space="preserve">Identify how each partner will benefit from the partnership and how the partnership will benefit from the partner’s participation. Discuss the consequences and next steps </w:t>
      </w:r>
      <w:proofErr w:type="gramStart"/>
      <w:r w:rsidRPr="00846BF5">
        <w:rPr>
          <w:rFonts w:ascii="Times New Roman" w:hAnsi="Times New Roman" w:cs="Times New Roman"/>
          <w:color w:val="000000" w:themeColor="text1"/>
        </w:rPr>
        <w:t>in the event that</w:t>
      </w:r>
      <w:proofErr w:type="gramEnd"/>
      <w:r w:rsidRPr="00846BF5">
        <w:rPr>
          <w:rFonts w:ascii="Times New Roman" w:hAnsi="Times New Roman" w:cs="Times New Roman"/>
          <w:color w:val="000000" w:themeColor="text1"/>
        </w:rPr>
        <w:t xml:space="preserve"> particular partners do not want to engage in the partnership.</w:t>
      </w:r>
    </w:p>
    <w:p w14:paraId="2AA0CDB9" w14:textId="77777777" w:rsidR="00341E5D" w:rsidRPr="00846BF5" w:rsidRDefault="00341E5D" w:rsidP="00341E5D">
      <w:pPr>
        <w:pStyle w:val="ListParagraph"/>
        <w:numPr>
          <w:ilvl w:val="0"/>
          <w:numId w:val="1"/>
        </w:numPr>
        <w:rPr>
          <w:rFonts w:ascii="Times New Roman" w:hAnsi="Times New Roman" w:cs="Times New Roman"/>
          <w:color w:val="000000" w:themeColor="text1"/>
        </w:rPr>
      </w:pPr>
      <w:r w:rsidRPr="00846BF5">
        <w:rPr>
          <w:rFonts w:ascii="Times New Roman" w:hAnsi="Times New Roman" w:cs="Times New Roman"/>
          <w:color w:val="000000" w:themeColor="text1"/>
        </w:rPr>
        <w:t xml:space="preserve">Identify how the message should be delivered. You can engage partners through large events, meetings, 1:1 </w:t>
      </w:r>
      <w:proofErr w:type="gramStart"/>
      <w:r w:rsidRPr="00846BF5">
        <w:rPr>
          <w:rFonts w:ascii="Times New Roman" w:hAnsi="Times New Roman" w:cs="Times New Roman"/>
          <w:color w:val="000000" w:themeColor="text1"/>
        </w:rPr>
        <w:t>conversations</w:t>
      </w:r>
      <w:proofErr w:type="gramEnd"/>
      <w:r w:rsidRPr="00846BF5">
        <w:rPr>
          <w:rFonts w:ascii="Times New Roman" w:hAnsi="Times New Roman" w:cs="Times New Roman"/>
          <w:color w:val="000000" w:themeColor="text1"/>
        </w:rPr>
        <w:t>.</w:t>
      </w:r>
    </w:p>
    <w:p w14:paraId="7600F5F0" w14:textId="77777777" w:rsidR="00341E5D" w:rsidRPr="00846BF5" w:rsidRDefault="00341E5D" w:rsidP="00341E5D">
      <w:pPr>
        <w:pStyle w:val="ListParagraph"/>
        <w:numPr>
          <w:ilvl w:val="0"/>
          <w:numId w:val="1"/>
        </w:numPr>
        <w:rPr>
          <w:rFonts w:ascii="Times New Roman" w:hAnsi="Times New Roman" w:cs="Times New Roman"/>
          <w:color w:val="000000" w:themeColor="text1"/>
        </w:rPr>
      </w:pPr>
      <w:r w:rsidRPr="00846BF5">
        <w:rPr>
          <w:rFonts w:ascii="Times New Roman" w:hAnsi="Times New Roman" w:cs="Times New Roman"/>
          <w:color w:val="000000" w:themeColor="text1"/>
        </w:rPr>
        <w:t>Review the role each organization will play in your partnership.</w:t>
      </w:r>
    </w:p>
    <w:p w14:paraId="1DE8002F" w14:textId="77777777" w:rsidR="00341E5D" w:rsidRPr="00846BF5" w:rsidRDefault="00341E5D" w:rsidP="00341E5D">
      <w:pPr>
        <w:pStyle w:val="ListParagraph"/>
        <w:numPr>
          <w:ilvl w:val="0"/>
          <w:numId w:val="1"/>
        </w:numPr>
        <w:rPr>
          <w:rFonts w:ascii="Times New Roman" w:hAnsi="Times New Roman" w:cs="Times New Roman"/>
          <w:color w:val="000000" w:themeColor="text1"/>
        </w:rPr>
      </w:pPr>
      <w:r w:rsidRPr="00846BF5">
        <w:rPr>
          <w:rFonts w:ascii="Times New Roman" w:hAnsi="Times New Roman" w:cs="Times New Roman"/>
          <w:color w:val="000000" w:themeColor="text1"/>
        </w:rPr>
        <w:t xml:space="preserve">Use relevant data to support your partnership and goal and solicit partner engagement. Sharing data that highlights your organizations priorities can effectively mobilize support for this initiative. </w:t>
      </w:r>
    </w:p>
    <w:p w14:paraId="685BD89F" w14:textId="77777777" w:rsidR="00341E5D" w:rsidRPr="00BB58C1" w:rsidRDefault="00341E5D" w:rsidP="00341E5D">
      <w:pPr>
        <w:spacing w:after="0" w:line="240" w:lineRule="auto"/>
        <w:ind w:left="360"/>
        <w:textAlignment w:val="baseline"/>
        <w:rPr>
          <w:rFonts w:ascii="Segoe UI" w:eastAsia="Times New Roman" w:hAnsi="Segoe UI" w:cs="Segoe UI"/>
          <w:color w:val="26676D"/>
          <w:sz w:val="18"/>
          <w:szCs w:val="18"/>
        </w:rPr>
      </w:pPr>
    </w:p>
    <w:p w14:paraId="26924BE4" w14:textId="77777777" w:rsidR="00341E5D" w:rsidRPr="00BB58C1" w:rsidRDefault="00341E5D" w:rsidP="00341E5D">
      <w:pPr>
        <w:spacing w:after="0" w:line="240" w:lineRule="auto"/>
        <w:textAlignment w:val="baseline"/>
        <w:rPr>
          <w:rFonts w:ascii="Segoe UI" w:eastAsia="Times New Roman" w:hAnsi="Segoe UI" w:cs="Segoe UI"/>
          <w:color w:val="26676D"/>
          <w:sz w:val="18"/>
          <w:szCs w:val="18"/>
        </w:rPr>
      </w:pPr>
    </w:p>
    <w:p w14:paraId="55763488" w14:textId="77777777" w:rsidR="00341E5D" w:rsidRDefault="00341E5D" w:rsidP="00341E5D">
      <w:pPr>
        <w:spacing w:after="160" w:line="259" w:lineRule="auto"/>
        <w:rPr>
          <w:rFonts w:ascii="Lucida Fax" w:eastAsia="Times New Roman" w:hAnsi="Lucida Fax" w:cs="Segoe UI"/>
          <w:color w:val="26676D"/>
          <w:sz w:val="32"/>
          <w:szCs w:val="32"/>
        </w:rPr>
      </w:pPr>
      <w:r>
        <w:rPr>
          <w:rFonts w:ascii="Lucida Fax" w:eastAsia="Times New Roman" w:hAnsi="Lucida Fax" w:cs="Segoe UI"/>
          <w:color w:val="26676D"/>
          <w:sz w:val="32"/>
          <w:szCs w:val="32"/>
        </w:rPr>
        <w:br w:type="page"/>
      </w:r>
    </w:p>
    <w:p w14:paraId="32CA22EB" w14:textId="4DBBD023" w:rsidR="00341E5D" w:rsidRPr="00846BF5" w:rsidRDefault="00341E5D" w:rsidP="00341E5D">
      <w:pPr>
        <w:pStyle w:val="ListParagraph"/>
        <w:spacing w:after="0" w:line="240" w:lineRule="auto"/>
        <w:ind w:left="360"/>
        <w:textAlignment w:val="baseline"/>
        <w:rPr>
          <w:rFonts w:ascii="Times New Roman" w:eastAsia="Times New Roman" w:hAnsi="Times New Roman" w:cs="Times New Roman"/>
          <w:color w:val="000000" w:themeColor="text1"/>
          <w:sz w:val="32"/>
          <w:szCs w:val="32"/>
        </w:rPr>
      </w:pPr>
      <w:r w:rsidRPr="00846BF5">
        <w:rPr>
          <w:rFonts w:ascii="Times New Roman" w:eastAsia="Times New Roman" w:hAnsi="Times New Roman" w:cs="Times New Roman"/>
          <w:color w:val="000000" w:themeColor="text1"/>
          <w:sz w:val="32"/>
          <w:szCs w:val="32"/>
        </w:rPr>
        <w:lastRenderedPageBreak/>
        <w:t>Understanding Who Should Attend the Community Connect Event and Why Should They Stay for the Event </w:t>
      </w:r>
    </w:p>
    <w:p w14:paraId="0FAA5F3A" w14:textId="77777777" w:rsidR="00341E5D" w:rsidRPr="00846BF5" w:rsidRDefault="00341E5D" w:rsidP="00341E5D">
      <w:pPr>
        <w:pStyle w:val="ListParagraph"/>
        <w:spacing w:after="0" w:line="240" w:lineRule="auto"/>
        <w:textAlignment w:val="baseline"/>
        <w:rPr>
          <w:rFonts w:ascii="Times New Roman" w:eastAsia="Times New Roman" w:hAnsi="Times New Roman" w:cs="Times New Roman"/>
          <w:color w:val="000000" w:themeColor="text1"/>
          <w:sz w:val="18"/>
          <w:szCs w:val="18"/>
        </w:rPr>
      </w:pPr>
    </w:p>
    <w:p w14:paraId="1613DCFC" w14:textId="77777777" w:rsidR="00341E5D" w:rsidRPr="00846BF5" w:rsidRDefault="00341E5D" w:rsidP="00341E5D">
      <w:pPr>
        <w:pStyle w:val="ListParagraph"/>
        <w:spacing w:after="0" w:line="240" w:lineRule="auto"/>
        <w:ind w:left="360"/>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aps/>
          <w:color w:val="000000" w:themeColor="text1"/>
          <w:szCs w:val="24"/>
        </w:rPr>
        <w:t>PREFACE:</w:t>
      </w:r>
      <w:r w:rsidRPr="00846BF5">
        <w:rPr>
          <w:rFonts w:ascii="Times New Roman" w:eastAsia="Times New Roman" w:hAnsi="Times New Roman" w:cs="Times New Roman"/>
          <w:color w:val="000000" w:themeColor="text1"/>
          <w:szCs w:val="24"/>
        </w:rPr>
        <w:t> The table below captures who should be invited to the Community Connect event and why they should stay.  Please note this is a general list and is not inclusive of other attendees.  Use this as a guide for creating the invite list and talking points when speaking with prospective attendees.  </w:t>
      </w:r>
    </w:p>
    <w:p w14:paraId="131169C5" w14:textId="77777777" w:rsidR="00341E5D" w:rsidRPr="00BB58C1" w:rsidRDefault="00341E5D" w:rsidP="00341E5D">
      <w:pPr>
        <w:pStyle w:val="ListParagraph"/>
        <w:spacing w:after="0" w:line="240" w:lineRule="auto"/>
        <w:ind w:left="360"/>
        <w:textAlignment w:val="baseline"/>
        <w:rPr>
          <w:rFonts w:ascii="Segoe UI" w:eastAsia="Times New Roman" w:hAnsi="Segoe UI" w:cs="Segoe UI"/>
          <w:color w:val="auto"/>
          <w:sz w:val="18"/>
          <w:szCs w:val="18"/>
        </w:rPr>
      </w:pPr>
    </w:p>
    <w:tbl>
      <w:tblPr>
        <w:tblStyle w:val="TableGrid"/>
        <w:tblW w:w="12865" w:type="dxa"/>
        <w:tblLook w:val="04A0" w:firstRow="1" w:lastRow="0" w:firstColumn="1" w:lastColumn="0" w:noHBand="0" w:noVBand="1"/>
      </w:tblPr>
      <w:tblGrid>
        <w:gridCol w:w="2622"/>
        <w:gridCol w:w="4941"/>
        <w:gridCol w:w="5302"/>
      </w:tblGrid>
      <w:tr w:rsidR="00846BF5" w:rsidRPr="00846BF5" w14:paraId="78A947CD" w14:textId="77777777" w:rsidTr="00846BF5">
        <w:trPr>
          <w:trHeight w:val="360"/>
        </w:trPr>
        <w:tc>
          <w:tcPr>
            <w:tcW w:w="2622" w:type="dxa"/>
            <w:hideMark/>
          </w:tcPr>
          <w:p w14:paraId="1E136337"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Event Attendees</w:t>
            </w:r>
            <w:r w:rsidRPr="00846BF5">
              <w:rPr>
                <w:rFonts w:ascii="Times New Roman" w:eastAsia="Times New Roman" w:hAnsi="Times New Roman" w:cs="Times New Roman"/>
                <w:color w:val="000000" w:themeColor="text1"/>
                <w:szCs w:val="24"/>
              </w:rPr>
              <w:t> </w:t>
            </w:r>
          </w:p>
        </w:tc>
        <w:tc>
          <w:tcPr>
            <w:tcW w:w="4941" w:type="dxa"/>
            <w:hideMark/>
          </w:tcPr>
          <w:p w14:paraId="68D1F4BE"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Why Invite</w:t>
            </w:r>
            <w:r w:rsidRPr="00846BF5">
              <w:rPr>
                <w:rFonts w:ascii="Times New Roman" w:eastAsia="Times New Roman" w:hAnsi="Times New Roman" w:cs="Times New Roman"/>
                <w:color w:val="000000" w:themeColor="text1"/>
                <w:szCs w:val="24"/>
              </w:rPr>
              <w:t> </w:t>
            </w:r>
          </w:p>
        </w:tc>
        <w:tc>
          <w:tcPr>
            <w:tcW w:w="5302" w:type="dxa"/>
            <w:hideMark/>
          </w:tcPr>
          <w:p w14:paraId="59A70CF7"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Why Stay</w:t>
            </w:r>
            <w:r w:rsidRPr="00846BF5">
              <w:rPr>
                <w:rFonts w:ascii="Times New Roman" w:eastAsia="Times New Roman" w:hAnsi="Times New Roman" w:cs="Times New Roman"/>
                <w:color w:val="000000" w:themeColor="text1"/>
                <w:szCs w:val="24"/>
              </w:rPr>
              <w:t> </w:t>
            </w:r>
          </w:p>
        </w:tc>
      </w:tr>
      <w:tr w:rsidR="00846BF5" w:rsidRPr="00846BF5" w14:paraId="4F45E500" w14:textId="77777777" w:rsidTr="00846BF5">
        <w:trPr>
          <w:trHeight w:val="1410"/>
        </w:trPr>
        <w:tc>
          <w:tcPr>
            <w:tcW w:w="2622" w:type="dxa"/>
            <w:hideMark/>
          </w:tcPr>
          <w:p w14:paraId="11348F24"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Hospital Staff (Frontline, Management and Leadership)</w:t>
            </w:r>
            <w:r w:rsidRPr="00846BF5">
              <w:rPr>
                <w:rFonts w:ascii="Times New Roman" w:eastAsia="Times New Roman" w:hAnsi="Times New Roman" w:cs="Times New Roman"/>
                <w:color w:val="000000" w:themeColor="text1"/>
                <w:szCs w:val="24"/>
              </w:rPr>
              <w:t> </w:t>
            </w:r>
          </w:p>
        </w:tc>
        <w:tc>
          <w:tcPr>
            <w:tcW w:w="4941" w:type="dxa"/>
            <w:hideMark/>
          </w:tcPr>
          <w:p w14:paraId="286421BC"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 xml:space="preserve">Need to hear input from all community joint partners, </w:t>
            </w:r>
            <w:proofErr w:type="gramStart"/>
            <w:r w:rsidRPr="00846BF5">
              <w:rPr>
                <w:rFonts w:ascii="Times New Roman" w:eastAsia="Times New Roman" w:hAnsi="Times New Roman" w:cs="Times New Roman"/>
                <w:color w:val="000000" w:themeColor="text1"/>
                <w:szCs w:val="24"/>
              </w:rPr>
              <w:t>leaders</w:t>
            </w:r>
            <w:proofErr w:type="gramEnd"/>
            <w:r w:rsidRPr="00846BF5">
              <w:rPr>
                <w:rFonts w:ascii="Times New Roman" w:eastAsia="Times New Roman" w:hAnsi="Times New Roman" w:cs="Times New Roman"/>
                <w:color w:val="000000" w:themeColor="text1"/>
                <w:szCs w:val="24"/>
              </w:rPr>
              <w:t xml:space="preserve"> and residents to understand community health goals.  </w:t>
            </w:r>
          </w:p>
        </w:tc>
        <w:tc>
          <w:tcPr>
            <w:tcW w:w="5302" w:type="dxa"/>
            <w:hideMark/>
          </w:tcPr>
          <w:p w14:paraId="246EF1FB"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It shows the community you are committed to the community’s health and your words hold weight. Decision makers need to ensure work supports their mission and goals and is worth their time and energy as project leads. </w:t>
            </w:r>
          </w:p>
        </w:tc>
      </w:tr>
      <w:tr w:rsidR="00846BF5" w:rsidRPr="00846BF5" w14:paraId="5FBFB6D5" w14:textId="77777777" w:rsidTr="00846BF5">
        <w:trPr>
          <w:trHeight w:val="1470"/>
        </w:trPr>
        <w:tc>
          <w:tcPr>
            <w:tcW w:w="2622" w:type="dxa"/>
            <w:hideMark/>
          </w:tcPr>
          <w:p w14:paraId="476F2164"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Community Residents</w:t>
            </w:r>
            <w:r w:rsidRPr="00846BF5">
              <w:rPr>
                <w:rFonts w:ascii="Times New Roman" w:eastAsia="Times New Roman" w:hAnsi="Times New Roman" w:cs="Times New Roman"/>
                <w:color w:val="000000" w:themeColor="text1"/>
                <w:szCs w:val="24"/>
              </w:rPr>
              <w:t> </w:t>
            </w:r>
          </w:p>
        </w:tc>
        <w:tc>
          <w:tcPr>
            <w:tcW w:w="4941" w:type="dxa"/>
            <w:hideMark/>
          </w:tcPr>
          <w:p w14:paraId="0D60E4DB"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Residents are the voice of the community.   </w:t>
            </w:r>
          </w:p>
        </w:tc>
        <w:tc>
          <w:tcPr>
            <w:tcW w:w="5302" w:type="dxa"/>
            <w:hideMark/>
          </w:tcPr>
          <w:p w14:paraId="59384BC5"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learn about the health outcomes.  To use their voice to share their health goals and how the hospital and its joint partners can help achieve those goals.   </w:t>
            </w:r>
          </w:p>
        </w:tc>
      </w:tr>
      <w:tr w:rsidR="00846BF5" w:rsidRPr="00846BF5" w14:paraId="1652BBE6" w14:textId="77777777" w:rsidTr="00846BF5">
        <w:trPr>
          <w:trHeight w:val="1470"/>
        </w:trPr>
        <w:tc>
          <w:tcPr>
            <w:tcW w:w="2622" w:type="dxa"/>
            <w:hideMark/>
          </w:tcPr>
          <w:p w14:paraId="58D5E34B"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Health Department</w:t>
            </w:r>
            <w:r w:rsidRPr="00846BF5">
              <w:rPr>
                <w:rFonts w:ascii="Times New Roman" w:eastAsia="Times New Roman" w:hAnsi="Times New Roman" w:cs="Times New Roman"/>
                <w:color w:val="000000" w:themeColor="text1"/>
                <w:szCs w:val="24"/>
              </w:rPr>
              <w:t> </w:t>
            </w:r>
          </w:p>
        </w:tc>
        <w:tc>
          <w:tcPr>
            <w:tcW w:w="4941" w:type="dxa"/>
            <w:hideMark/>
          </w:tcPr>
          <w:p w14:paraId="207D8CE3"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Already speak population health and have a pulse on MANY aspects of community health needs and resources. Strong partners in population health.  </w:t>
            </w:r>
          </w:p>
        </w:tc>
        <w:tc>
          <w:tcPr>
            <w:tcW w:w="5302" w:type="dxa"/>
            <w:hideMark/>
          </w:tcPr>
          <w:p w14:paraId="0B92B5BD"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act as a voice for community residents. that may not be attending the event or comfortable expressing themselves.  To offer diverse opinions and insight to community residents’ health goals and the barriers to those goals.  To also share how they can connect with hospital and its joint partners to support goal attainment and create a culture of health for the community.  </w:t>
            </w:r>
          </w:p>
        </w:tc>
      </w:tr>
      <w:tr w:rsidR="00846BF5" w:rsidRPr="00846BF5" w14:paraId="03ACA5CC" w14:textId="77777777" w:rsidTr="00846BF5">
        <w:trPr>
          <w:trHeight w:val="1185"/>
        </w:trPr>
        <w:tc>
          <w:tcPr>
            <w:tcW w:w="2622" w:type="dxa"/>
            <w:hideMark/>
          </w:tcPr>
          <w:p w14:paraId="7EFF2EC8"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Social Services</w:t>
            </w:r>
            <w:r w:rsidRPr="00846BF5">
              <w:rPr>
                <w:rFonts w:ascii="Times New Roman" w:eastAsia="Times New Roman" w:hAnsi="Times New Roman" w:cs="Times New Roman"/>
                <w:color w:val="000000" w:themeColor="text1"/>
                <w:szCs w:val="24"/>
              </w:rPr>
              <w:t> </w:t>
            </w:r>
          </w:p>
        </w:tc>
        <w:tc>
          <w:tcPr>
            <w:tcW w:w="4941" w:type="dxa"/>
            <w:hideMark/>
          </w:tcPr>
          <w:p w14:paraId="1EB2B2C2"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Aware of community assistance services for all ages and social/economic needs. Can speak on behalf of clients.  </w:t>
            </w:r>
          </w:p>
        </w:tc>
        <w:tc>
          <w:tcPr>
            <w:tcW w:w="5302" w:type="dxa"/>
            <w:hideMark/>
          </w:tcPr>
          <w:p w14:paraId="488078F2"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act as a voice for community residents. that may not be attending the event or comfortable expressing themselves.  To offer diverse opinions and insight to community residents’ health goals and the barriers to those goals.  To also share how they can connect with hospital and its joint partners to support goal attainment and create a culture of health for the community. </w:t>
            </w:r>
          </w:p>
        </w:tc>
      </w:tr>
      <w:tr w:rsidR="00846BF5" w:rsidRPr="00846BF5" w14:paraId="66D249C2" w14:textId="77777777" w:rsidTr="00846BF5">
        <w:trPr>
          <w:trHeight w:val="1590"/>
        </w:trPr>
        <w:tc>
          <w:tcPr>
            <w:tcW w:w="2622" w:type="dxa"/>
            <w:hideMark/>
          </w:tcPr>
          <w:p w14:paraId="11613A56"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lastRenderedPageBreak/>
              <w:t>Mental Health </w:t>
            </w:r>
            <w:r w:rsidRPr="00846BF5">
              <w:rPr>
                <w:rFonts w:ascii="Times New Roman" w:eastAsia="Times New Roman" w:hAnsi="Times New Roman" w:cs="Times New Roman"/>
                <w:color w:val="000000" w:themeColor="text1"/>
                <w:szCs w:val="24"/>
              </w:rPr>
              <w:t> </w:t>
            </w:r>
          </w:p>
          <w:p w14:paraId="5A07A3B2"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Rep</w:t>
            </w:r>
            <w:r w:rsidRPr="00846BF5">
              <w:rPr>
                <w:rFonts w:ascii="Times New Roman" w:eastAsia="Times New Roman" w:hAnsi="Times New Roman" w:cs="Times New Roman"/>
                <w:color w:val="000000" w:themeColor="text1"/>
                <w:szCs w:val="24"/>
              </w:rPr>
              <w:t> </w:t>
            </w:r>
          </w:p>
        </w:tc>
        <w:tc>
          <w:tcPr>
            <w:tcW w:w="4941" w:type="dxa"/>
            <w:hideMark/>
          </w:tcPr>
          <w:p w14:paraId="721FD52D"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Aware of resources for mental health patients or the lack of. Mental/Behavioral Health/ Substance Abuse patients contribute greatly to ED visits.  </w:t>
            </w:r>
          </w:p>
        </w:tc>
        <w:tc>
          <w:tcPr>
            <w:tcW w:w="5302" w:type="dxa"/>
            <w:hideMark/>
          </w:tcPr>
          <w:p w14:paraId="4A4226AB"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act as a voice for community residents. that may not be attending the event or comfortable expressing themselves.  To offer diverse opinions and insight to community residents’ health goals and the barriers to those goals.  To also share how they can connect with hospital and its joint partners to support goal attainment and create a culture of health for the community. </w:t>
            </w:r>
          </w:p>
        </w:tc>
      </w:tr>
      <w:tr w:rsidR="00846BF5" w:rsidRPr="00846BF5" w14:paraId="55C93963" w14:textId="77777777" w:rsidTr="00846BF5">
        <w:trPr>
          <w:trHeight w:val="1395"/>
        </w:trPr>
        <w:tc>
          <w:tcPr>
            <w:tcW w:w="2622" w:type="dxa"/>
            <w:hideMark/>
          </w:tcPr>
          <w:p w14:paraId="2C6476F0"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Library Staff</w:t>
            </w:r>
            <w:r w:rsidRPr="00846BF5">
              <w:rPr>
                <w:rFonts w:ascii="Times New Roman" w:eastAsia="Times New Roman" w:hAnsi="Times New Roman" w:cs="Times New Roman"/>
                <w:color w:val="000000" w:themeColor="text1"/>
                <w:szCs w:val="24"/>
              </w:rPr>
              <w:t> </w:t>
            </w:r>
          </w:p>
        </w:tc>
        <w:tc>
          <w:tcPr>
            <w:tcW w:w="4941" w:type="dxa"/>
            <w:hideMark/>
          </w:tcPr>
          <w:p w14:paraId="25339866"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Non-intimidating. They interact with people of all income levels. They are knowledgeable resources connecting people to services.  </w:t>
            </w:r>
          </w:p>
        </w:tc>
        <w:tc>
          <w:tcPr>
            <w:tcW w:w="5302" w:type="dxa"/>
            <w:hideMark/>
          </w:tcPr>
          <w:p w14:paraId="476A5845"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act as a voice for community residents. that may not be attending the event or comfortable expressing themselves.  To offer diverse opinions and insight to community residents’ health goals and the barriers to those goals.  To also share how they can connect with hospital and its joint partners to support goal attainment and create a culture of health for the community. </w:t>
            </w:r>
          </w:p>
        </w:tc>
      </w:tr>
      <w:tr w:rsidR="00846BF5" w:rsidRPr="00846BF5" w14:paraId="1C3D2149" w14:textId="77777777" w:rsidTr="00846BF5">
        <w:trPr>
          <w:trHeight w:val="1305"/>
        </w:trPr>
        <w:tc>
          <w:tcPr>
            <w:tcW w:w="2622" w:type="dxa"/>
            <w:hideMark/>
          </w:tcPr>
          <w:p w14:paraId="23AB8181"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Local large business managers</w:t>
            </w:r>
            <w:r w:rsidRPr="00846BF5">
              <w:rPr>
                <w:rFonts w:ascii="Times New Roman" w:eastAsia="Times New Roman" w:hAnsi="Times New Roman" w:cs="Times New Roman"/>
                <w:color w:val="000000" w:themeColor="text1"/>
                <w:szCs w:val="24"/>
              </w:rPr>
              <w:t> </w:t>
            </w:r>
          </w:p>
        </w:tc>
        <w:tc>
          <w:tcPr>
            <w:tcW w:w="4941" w:type="dxa"/>
            <w:hideMark/>
          </w:tcPr>
          <w:p w14:paraId="0593F2FB"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Have a pulse on the community economic situation. Understand the job needs and forecast.  </w:t>
            </w:r>
          </w:p>
        </w:tc>
        <w:tc>
          <w:tcPr>
            <w:tcW w:w="5302" w:type="dxa"/>
            <w:hideMark/>
          </w:tcPr>
          <w:p w14:paraId="17DD34BE"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act as a voice for community residents. that may not be attending the event or comfortable expressing themselves.  To offer diverse opinions and insight to community residents’ health goals and the barriers to those goals.  To also share how they can connect with hospital and its joint partners to support goal attainment and create a culture of health for the community. </w:t>
            </w:r>
          </w:p>
        </w:tc>
      </w:tr>
      <w:tr w:rsidR="00846BF5" w:rsidRPr="00846BF5" w14:paraId="5C9199B9" w14:textId="77777777" w:rsidTr="00846BF5">
        <w:trPr>
          <w:trHeight w:val="1245"/>
        </w:trPr>
        <w:tc>
          <w:tcPr>
            <w:tcW w:w="2622" w:type="dxa"/>
            <w:hideMark/>
          </w:tcPr>
          <w:p w14:paraId="7032B333"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Mayor/Chamber</w:t>
            </w:r>
            <w:r w:rsidRPr="00846BF5">
              <w:rPr>
                <w:rFonts w:ascii="Times New Roman" w:eastAsia="Times New Roman" w:hAnsi="Times New Roman" w:cs="Times New Roman"/>
                <w:color w:val="000000" w:themeColor="text1"/>
                <w:szCs w:val="24"/>
              </w:rPr>
              <w:t> </w:t>
            </w:r>
          </w:p>
        </w:tc>
        <w:tc>
          <w:tcPr>
            <w:tcW w:w="4941" w:type="dxa"/>
            <w:hideMark/>
          </w:tcPr>
          <w:p w14:paraId="6411A8E1"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Represents the community. They have knowledge of many services and a vested interest in improving the health of the area.  </w:t>
            </w:r>
          </w:p>
        </w:tc>
        <w:tc>
          <w:tcPr>
            <w:tcW w:w="5302" w:type="dxa"/>
            <w:hideMark/>
          </w:tcPr>
          <w:p w14:paraId="1488BB99"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act as a voice for community residents. that may not be attending the event or comfortable expressing themselves.  To offer diverse opinions and insight to community residents’ health goals and the barriers to those goals.  To also share how they can connect with hospital and its joint partners to support goal attainment and create a culture of health for the community. </w:t>
            </w:r>
          </w:p>
        </w:tc>
      </w:tr>
      <w:tr w:rsidR="00846BF5" w:rsidRPr="00846BF5" w14:paraId="0C8D7A8C" w14:textId="77777777" w:rsidTr="00846BF5">
        <w:trPr>
          <w:trHeight w:val="900"/>
        </w:trPr>
        <w:tc>
          <w:tcPr>
            <w:tcW w:w="2622" w:type="dxa"/>
            <w:hideMark/>
          </w:tcPr>
          <w:p w14:paraId="58C33070"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Law Enforcement</w:t>
            </w:r>
            <w:r w:rsidRPr="00846BF5">
              <w:rPr>
                <w:rFonts w:ascii="Times New Roman" w:eastAsia="Times New Roman" w:hAnsi="Times New Roman" w:cs="Times New Roman"/>
                <w:color w:val="000000" w:themeColor="text1"/>
                <w:szCs w:val="24"/>
              </w:rPr>
              <w:t> </w:t>
            </w:r>
          </w:p>
        </w:tc>
        <w:tc>
          <w:tcPr>
            <w:tcW w:w="4941" w:type="dxa"/>
            <w:hideMark/>
          </w:tcPr>
          <w:p w14:paraId="5326178C"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 xml:space="preserve">Interact with people who have mental, behavioral, and substance abuse health needs. Can speak to safety concerns that frequently </w:t>
            </w:r>
            <w:r w:rsidRPr="00846BF5">
              <w:rPr>
                <w:rFonts w:ascii="Times New Roman" w:eastAsia="Times New Roman" w:hAnsi="Times New Roman" w:cs="Times New Roman"/>
                <w:color w:val="000000" w:themeColor="text1"/>
                <w:szCs w:val="24"/>
              </w:rPr>
              <w:lastRenderedPageBreak/>
              <w:t>impact health choices in the community. Work with individuals of all income levels and see what is not always spoken about.</w:t>
            </w:r>
            <w:r w:rsidRPr="00846BF5">
              <w:rPr>
                <w:rFonts w:ascii="Times New Roman" w:eastAsia="Times New Roman" w:hAnsi="Times New Roman" w:cs="Times New Roman"/>
                <w:b/>
                <w:bCs/>
                <w:color w:val="000000" w:themeColor="text1"/>
                <w:szCs w:val="24"/>
              </w:rPr>
              <w:t> </w:t>
            </w:r>
            <w:r w:rsidRPr="00846BF5">
              <w:rPr>
                <w:rFonts w:ascii="Times New Roman" w:eastAsia="Times New Roman" w:hAnsi="Times New Roman" w:cs="Times New Roman"/>
                <w:color w:val="000000" w:themeColor="text1"/>
                <w:szCs w:val="24"/>
              </w:rPr>
              <w:t> </w:t>
            </w:r>
          </w:p>
        </w:tc>
        <w:tc>
          <w:tcPr>
            <w:tcW w:w="5302" w:type="dxa"/>
            <w:hideMark/>
          </w:tcPr>
          <w:p w14:paraId="77622E0C"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lastRenderedPageBreak/>
              <w:t xml:space="preserve">To act as a voice for community residents. that may not be attending the event or comfortable expressing themselves.  To offer diverse opinions and insight to </w:t>
            </w:r>
            <w:r w:rsidRPr="00846BF5">
              <w:rPr>
                <w:rFonts w:ascii="Times New Roman" w:eastAsia="Times New Roman" w:hAnsi="Times New Roman" w:cs="Times New Roman"/>
                <w:color w:val="000000" w:themeColor="text1"/>
                <w:szCs w:val="24"/>
              </w:rPr>
              <w:lastRenderedPageBreak/>
              <w:t>community residents’ health goals and the barriers to those goals.  To also share how they can connect with hospital and its joint partners to support goal attainment and create a culture of health for the community. </w:t>
            </w:r>
          </w:p>
        </w:tc>
      </w:tr>
      <w:tr w:rsidR="00846BF5" w:rsidRPr="00846BF5" w14:paraId="2429D1C8" w14:textId="77777777" w:rsidTr="00846BF5">
        <w:trPr>
          <w:trHeight w:val="2220"/>
        </w:trPr>
        <w:tc>
          <w:tcPr>
            <w:tcW w:w="2622" w:type="dxa"/>
            <w:hideMark/>
          </w:tcPr>
          <w:p w14:paraId="2AA30DD3"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lastRenderedPageBreak/>
              <w:t>School Administration</w:t>
            </w:r>
            <w:r w:rsidRPr="00846BF5">
              <w:rPr>
                <w:rFonts w:ascii="Times New Roman" w:eastAsia="Times New Roman" w:hAnsi="Times New Roman" w:cs="Times New Roman"/>
                <w:color w:val="000000" w:themeColor="text1"/>
                <w:szCs w:val="24"/>
              </w:rPr>
              <w:t> </w:t>
            </w:r>
          </w:p>
        </w:tc>
        <w:tc>
          <w:tcPr>
            <w:tcW w:w="4941" w:type="dxa"/>
            <w:hideMark/>
          </w:tcPr>
          <w:p w14:paraId="4C561DA3"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Interact with school age children and their parents from all economic backgrounds, different languages, and abilities. They understand the barriers for their students and are essential to developing action items to pertaining to youth.  </w:t>
            </w:r>
          </w:p>
        </w:tc>
        <w:tc>
          <w:tcPr>
            <w:tcW w:w="5302" w:type="dxa"/>
            <w:hideMark/>
          </w:tcPr>
          <w:p w14:paraId="1EBBC2B8"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act as a voice for community residents. that may not be attending the event or comfortable expressing themselves.  To offer diverse opinions and insight to community residents’ health goals and the barriers to those goals.  To also share how they can connect with hospital and its joint partners to support goal attainment and create a culture of health for the community. </w:t>
            </w:r>
          </w:p>
        </w:tc>
      </w:tr>
      <w:tr w:rsidR="00846BF5" w:rsidRPr="00846BF5" w14:paraId="5E75145C" w14:textId="77777777" w:rsidTr="00846BF5">
        <w:trPr>
          <w:trHeight w:val="1155"/>
        </w:trPr>
        <w:tc>
          <w:tcPr>
            <w:tcW w:w="2622" w:type="dxa"/>
            <w:hideMark/>
          </w:tcPr>
          <w:p w14:paraId="73619D53"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Emergency Medical Services</w:t>
            </w:r>
            <w:r w:rsidRPr="00846BF5">
              <w:rPr>
                <w:rFonts w:ascii="Times New Roman" w:eastAsia="Times New Roman" w:hAnsi="Times New Roman" w:cs="Times New Roman"/>
                <w:color w:val="000000" w:themeColor="text1"/>
                <w:szCs w:val="24"/>
              </w:rPr>
              <w:t> </w:t>
            </w:r>
          </w:p>
        </w:tc>
        <w:tc>
          <w:tcPr>
            <w:tcW w:w="4941" w:type="dxa"/>
            <w:hideMark/>
          </w:tcPr>
          <w:p w14:paraId="02DD77C9"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Trusted community health resource. Available 24/7. See people where they live, learn, work, and grow. </w:t>
            </w:r>
          </w:p>
        </w:tc>
        <w:tc>
          <w:tcPr>
            <w:tcW w:w="5302" w:type="dxa"/>
            <w:hideMark/>
          </w:tcPr>
          <w:p w14:paraId="05490C9A"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act as a voice for community residents. that may not be attending the event or comfortable expressing themselves.  To offer diverse opinions and insight to community residents’ health goals and the barriers to those goals.  To also share how they can connect with hospital and its joint partners to support goal attainment and create a culture of health for the community. </w:t>
            </w:r>
          </w:p>
        </w:tc>
      </w:tr>
      <w:tr w:rsidR="00846BF5" w:rsidRPr="00846BF5" w14:paraId="692DD15D" w14:textId="77777777" w:rsidTr="00846BF5">
        <w:trPr>
          <w:trHeight w:val="1515"/>
        </w:trPr>
        <w:tc>
          <w:tcPr>
            <w:tcW w:w="2622" w:type="dxa"/>
            <w:hideMark/>
          </w:tcPr>
          <w:p w14:paraId="4C9B08E5"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Faith Based Community</w:t>
            </w:r>
            <w:r w:rsidRPr="00846BF5">
              <w:rPr>
                <w:rFonts w:ascii="Times New Roman" w:eastAsia="Times New Roman" w:hAnsi="Times New Roman" w:cs="Times New Roman"/>
                <w:color w:val="000000" w:themeColor="text1"/>
                <w:szCs w:val="24"/>
              </w:rPr>
              <w:t> </w:t>
            </w:r>
          </w:p>
        </w:tc>
        <w:tc>
          <w:tcPr>
            <w:tcW w:w="4941" w:type="dxa"/>
            <w:hideMark/>
          </w:tcPr>
          <w:p w14:paraId="72B110EE"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Churches are a support network and aid for community members. Frequently aware of community resources and services. Trusted leaders in the community.  </w:t>
            </w:r>
          </w:p>
        </w:tc>
        <w:tc>
          <w:tcPr>
            <w:tcW w:w="5302" w:type="dxa"/>
            <w:hideMark/>
          </w:tcPr>
          <w:p w14:paraId="0DE36F34"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act as a voice for community residents. that may not be attending the event or comfortable expressing themselves.  To offer diverse opinions and insight to community residents’ health goals and the barriers to those goals.  To also share how they can connect with hospital and its joint partners to support goal attainment and create a culture of health for the community. </w:t>
            </w:r>
          </w:p>
        </w:tc>
      </w:tr>
      <w:tr w:rsidR="00846BF5" w:rsidRPr="00846BF5" w14:paraId="18B90E71" w14:textId="77777777" w:rsidTr="00846BF5">
        <w:trPr>
          <w:trHeight w:val="1290"/>
        </w:trPr>
        <w:tc>
          <w:tcPr>
            <w:tcW w:w="2622" w:type="dxa"/>
            <w:hideMark/>
          </w:tcPr>
          <w:p w14:paraId="1DC5D4D3"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Housing Representative</w:t>
            </w:r>
            <w:r w:rsidRPr="00846BF5">
              <w:rPr>
                <w:rFonts w:ascii="Times New Roman" w:eastAsia="Times New Roman" w:hAnsi="Times New Roman" w:cs="Times New Roman"/>
                <w:color w:val="000000" w:themeColor="text1"/>
                <w:szCs w:val="24"/>
              </w:rPr>
              <w:t> </w:t>
            </w:r>
          </w:p>
        </w:tc>
        <w:tc>
          <w:tcPr>
            <w:tcW w:w="4941" w:type="dxa"/>
            <w:hideMark/>
          </w:tcPr>
          <w:p w14:paraId="498255AE"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Can speak to HUD/low income/elderly housing needs in the community. Know available housing resources and needs.  </w:t>
            </w:r>
          </w:p>
        </w:tc>
        <w:tc>
          <w:tcPr>
            <w:tcW w:w="5302" w:type="dxa"/>
            <w:hideMark/>
          </w:tcPr>
          <w:p w14:paraId="281DC270"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 xml:space="preserve">To act as a voice for community residents. that may not be attending the event or comfortable expressing themselves.  To offer diverse opinions and insight to community residents’ health goals and the barriers to those goals.  To also share how they can connect with hospital and its joint partners to support goal </w:t>
            </w:r>
            <w:r w:rsidRPr="00846BF5">
              <w:rPr>
                <w:rFonts w:ascii="Times New Roman" w:eastAsia="Times New Roman" w:hAnsi="Times New Roman" w:cs="Times New Roman"/>
                <w:color w:val="000000" w:themeColor="text1"/>
                <w:szCs w:val="24"/>
              </w:rPr>
              <w:lastRenderedPageBreak/>
              <w:t>attainment and create a culture of health for the community. </w:t>
            </w:r>
          </w:p>
        </w:tc>
      </w:tr>
      <w:tr w:rsidR="00846BF5" w:rsidRPr="00846BF5" w14:paraId="6830C08A" w14:textId="77777777" w:rsidTr="00846BF5">
        <w:trPr>
          <w:trHeight w:val="1290"/>
        </w:trPr>
        <w:tc>
          <w:tcPr>
            <w:tcW w:w="2622" w:type="dxa"/>
            <w:hideMark/>
          </w:tcPr>
          <w:p w14:paraId="0E6BD108"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lastRenderedPageBreak/>
              <w:t>Local Reporter</w:t>
            </w:r>
            <w:r w:rsidRPr="00846BF5">
              <w:rPr>
                <w:rFonts w:ascii="Times New Roman" w:eastAsia="Times New Roman" w:hAnsi="Times New Roman" w:cs="Times New Roman"/>
                <w:color w:val="000000" w:themeColor="text1"/>
                <w:szCs w:val="24"/>
              </w:rPr>
              <w:t> </w:t>
            </w:r>
          </w:p>
        </w:tc>
        <w:tc>
          <w:tcPr>
            <w:tcW w:w="4941" w:type="dxa"/>
            <w:hideMark/>
          </w:tcPr>
          <w:p w14:paraId="593EDA6D"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Can partner with for public exposure of the hospital’s activities. </w:t>
            </w:r>
          </w:p>
        </w:tc>
        <w:tc>
          <w:tcPr>
            <w:tcW w:w="5302" w:type="dxa"/>
            <w:hideMark/>
          </w:tcPr>
          <w:p w14:paraId="5B4E5C1E"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capture firsthand the outcomes of the event and share the experience through the local newspaper. </w:t>
            </w:r>
          </w:p>
        </w:tc>
      </w:tr>
      <w:tr w:rsidR="00846BF5" w:rsidRPr="00846BF5" w14:paraId="02144139" w14:textId="77777777" w:rsidTr="00846BF5">
        <w:trPr>
          <w:trHeight w:val="1530"/>
        </w:trPr>
        <w:tc>
          <w:tcPr>
            <w:tcW w:w="2622" w:type="dxa"/>
            <w:hideMark/>
          </w:tcPr>
          <w:p w14:paraId="31575F93"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Senior Population </w:t>
            </w:r>
            <w:r w:rsidRPr="00846BF5">
              <w:rPr>
                <w:rFonts w:ascii="Times New Roman" w:eastAsia="Times New Roman" w:hAnsi="Times New Roman" w:cs="Times New Roman"/>
                <w:color w:val="000000" w:themeColor="text1"/>
                <w:szCs w:val="24"/>
              </w:rPr>
              <w:t> </w:t>
            </w:r>
          </w:p>
          <w:p w14:paraId="7FFA6463"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b/>
                <w:bCs/>
                <w:color w:val="000000" w:themeColor="text1"/>
                <w:szCs w:val="24"/>
              </w:rPr>
              <w:t>Representative</w:t>
            </w:r>
            <w:r w:rsidRPr="00846BF5">
              <w:rPr>
                <w:rFonts w:ascii="Times New Roman" w:eastAsia="Times New Roman" w:hAnsi="Times New Roman" w:cs="Times New Roman"/>
                <w:color w:val="000000" w:themeColor="text1"/>
                <w:szCs w:val="24"/>
              </w:rPr>
              <w:t> </w:t>
            </w:r>
          </w:p>
        </w:tc>
        <w:tc>
          <w:tcPr>
            <w:tcW w:w="4941" w:type="dxa"/>
            <w:hideMark/>
          </w:tcPr>
          <w:p w14:paraId="43EA2FF0"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Assisted living, home health, nursing homes staff can speak on behalf of patients with multiple chronic conditions and health needs.  </w:t>
            </w:r>
          </w:p>
        </w:tc>
        <w:tc>
          <w:tcPr>
            <w:tcW w:w="5302" w:type="dxa"/>
            <w:hideMark/>
          </w:tcPr>
          <w:p w14:paraId="0A3DDB57" w14:textId="77777777" w:rsidR="00341E5D" w:rsidRPr="00846BF5" w:rsidRDefault="00341E5D" w:rsidP="00032DDD">
            <w:pPr>
              <w:spacing w:after="0" w:line="240" w:lineRule="auto"/>
              <w:textAlignment w:val="baseline"/>
              <w:rPr>
                <w:rFonts w:ascii="Times New Roman" w:eastAsia="Times New Roman" w:hAnsi="Times New Roman" w:cs="Times New Roman"/>
                <w:color w:val="000000" w:themeColor="text1"/>
                <w:szCs w:val="24"/>
              </w:rPr>
            </w:pPr>
            <w:r w:rsidRPr="00846BF5">
              <w:rPr>
                <w:rFonts w:ascii="Times New Roman" w:eastAsia="Times New Roman" w:hAnsi="Times New Roman" w:cs="Times New Roman"/>
                <w:color w:val="000000" w:themeColor="text1"/>
                <w:szCs w:val="24"/>
              </w:rPr>
              <w:t>To act as a voice for community residents. that may not be attending the event or comfortable expressing themselves.  To offer diverse opinions and insight to community residents’ health goals and the barriers to those goals.  To also share how they can connect with hospital and its joint partners to support goal attainment and create a culture of health for the community. </w:t>
            </w:r>
          </w:p>
        </w:tc>
      </w:tr>
    </w:tbl>
    <w:p w14:paraId="476F248C" w14:textId="6FBA0AA7" w:rsidR="009E34DA" w:rsidRPr="00846BF5" w:rsidRDefault="009E34DA" w:rsidP="00846BF5">
      <w:pPr>
        <w:spacing w:after="0" w:line="240" w:lineRule="auto"/>
        <w:textAlignment w:val="baseline"/>
        <w:rPr>
          <w:rFonts w:asciiTheme="minorHAnsi" w:eastAsia="Times New Roman" w:hAnsiTheme="minorHAnsi" w:cs="Segoe UI"/>
          <w:color w:val="auto"/>
          <w:sz w:val="18"/>
          <w:szCs w:val="18"/>
        </w:rPr>
      </w:pPr>
    </w:p>
    <w:sectPr w:rsidR="009E34DA" w:rsidRPr="00846BF5" w:rsidSect="00341E5D">
      <w:footerReference w:type="default" r:id="rId15"/>
      <w:headerReference w:type="first" r:id="rId16"/>
      <w:pgSz w:w="15840" w:h="12240" w:orient="landscape"/>
      <w:pgMar w:top="907" w:right="21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71D1" w14:textId="77777777" w:rsidR="00ED314A" w:rsidRDefault="00ED314A" w:rsidP="00B22F5E">
      <w:r>
        <w:separator/>
      </w:r>
    </w:p>
  </w:endnote>
  <w:endnote w:type="continuationSeparator" w:id="0">
    <w:p w14:paraId="30F9F39C" w14:textId="77777777" w:rsidR="00ED314A" w:rsidRDefault="00ED314A" w:rsidP="00B2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rEavesModOTBook">
    <w:panose1 w:val="020B0503060502020202"/>
    <w:charset w:val="00"/>
    <w:family w:val="swiss"/>
    <w:notTrueType/>
    <w:pitch w:val="variable"/>
    <w:sig w:usb0="00000003" w:usb1="00000001" w:usb2="00000000" w:usb3="00000000" w:csb0="00000001" w:csb1="00000000"/>
  </w:font>
  <w:font w:name="Verdana">
    <w:panose1 w:val="020B0604030504040204"/>
    <w:charset w:val="00"/>
    <w:family w:val="swiss"/>
    <w:pitch w:val="variable"/>
    <w:sig w:usb0="A00006FF" w:usb1="4000205B" w:usb2="00000010" w:usb3="00000000" w:csb0="0000019F" w:csb1="00000000"/>
  </w:font>
  <w:font w:name="Dapifer Semibold">
    <w:panose1 w:val="00000700000000000000"/>
    <w:charset w:val="00"/>
    <w:family w:val="modern"/>
    <w:notTrueType/>
    <w:pitch w:val="variable"/>
    <w:sig w:usb0="00000007" w:usb1="00000000" w:usb2="00000000" w:usb3="00000000" w:csb0="00000093" w:csb1="00000000"/>
  </w:font>
  <w:font w:name="Dapifer Medium">
    <w:panose1 w:val="00000600000000000000"/>
    <w:charset w:val="00"/>
    <w:family w:val="modern"/>
    <w:notTrueType/>
    <w:pitch w:val="variable"/>
    <w:sig w:usb0="00000007" w:usb1="00000000" w:usb2="00000000" w:usb3="00000000" w:csb0="00000093" w:csb1="00000000"/>
  </w:font>
  <w:font w:name="MrEavesModOT">
    <w:panose1 w:val="020B0603060502020202"/>
    <w:charset w:val="00"/>
    <w:family w:val="swiss"/>
    <w:notTrueType/>
    <w:pitch w:val="variable"/>
    <w:sig w:usb0="00000003" w:usb1="00000001" w:usb2="00000000" w:usb3="00000000" w:csb0="00000001" w:csb1="00000000"/>
  </w:font>
  <w:font w:name="Dapifer Black">
    <w:panose1 w:val="00000A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FFA4" w14:textId="77777777" w:rsidR="009E34DA" w:rsidRPr="00846BF5" w:rsidRDefault="009E34DA" w:rsidP="00846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BF09" w14:textId="77777777" w:rsidR="00ED314A" w:rsidRDefault="00ED314A" w:rsidP="00B22F5E">
      <w:r>
        <w:separator/>
      </w:r>
    </w:p>
  </w:footnote>
  <w:footnote w:type="continuationSeparator" w:id="0">
    <w:p w14:paraId="71B83A3A" w14:textId="77777777" w:rsidR="00ED314A" w:rsidRDefault="00ED314A" w:rsidP="00B2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B427" w14:textId="64623429" w:rsidR="00341E5D" w:rsidRDefault="00341E5D" w:rsidP="00341E5D">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5F33" w14:textId="77777777" w:rsidR="009E34DA" w:rsidRDefault="009E34DA" w:rsidP="00B22F5E">
    <w:pPr>
      <w:pStyle w:val="Header"/>
      <w:tabs>
        <w:tab w:val="clear" w:pos="4680"/>
        <w:tab w:val="clear" w:pos="9360"/>
      </w:tabs>
      <w:ind w:right="-82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585"/>
    <w:multiLevelType w:val="hybridMultilevel"/>
    <w:tmpl w:val="26AC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3073C"/>
    <w:multiLevelType w:val="hybridMultilevel"/>
    <w:tmpl w:val="AE76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C15E7"/>
    <w:multiLevelType w:val="hybridMultilevel"/>
    <w:tmpl w:val="DF94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4219A"/>
    <w:multiLevelType w:val="hybridMultilevel"/>
    <w:tmpl w:val="90F0B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808930">
    <w:abstractNumId w:val="3"/>
  </w:num>
  <w:num w:numId="2" w16cid:durableId="1003360821">
    <w:abstractNumId w:val="1"/>
  </w:num>
  <w:num w:numId="3" w16cid:durableId="970214438">
    <w:abstractNumId w:val="0"/>
  </w:num>
  <w:num w:numId="4" w16cid:durableId="614480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5D"/>
    <w:rsid w:val="0004754F"/>
    <w:rsid w:val="0010363C"/>
    <w:rsid w:val="001B5022"/>
    <w:rsid w:val="00216CF2"/>
    <w:rsid w:val="002572BC"/>
    <w:rsid w:val="0026010D"/>
    <w:rsid w:val="0028662E"/>
    <w:rsid w:val="002A1FC9"/>
    <w:rsid w:val="002A6CC7"/>
    <w:rsid w:val="00341E5D"/>
    <w:rsid w:val="003F7EB2"/>
    <w:rsid w:val="00575092"/>
    <w:rsid w:val="005C40AB"/>
    <w:rsid w:val="005F0FCB"/>
    <w:rsid w:val="00614680"/>
    <w:rsid w:val="0062429F"/>
    <w:rsid w:val="0062540F"/>
    <w:rsid w:val="0065518C"/>
    <w:rsid w:val="006C28CB"/>
    <w:rsid w:val="006D5055"/>
    <w:rsid w:val="006E30F7"/>
    <w:rsid w:val="00742ABC"/>
    <w:rsid w:val="00751CB7"/>
    <w:rsid w:val="007758BA"/>
    <w:rsid w:val="007851BA"/>
    <w:rsid w:val="007A5D16"/>
    <w:rsid w:val="007F5355"/>
    <w:rsid w:val="00846BF5"/>
    <w:rsid w:val="00883678"/>
    <w:rsid w:val="00887C19"/>
    <w:rsid w:val="00937902"/>
    <w:rsid w:val="00943BC6"/>
    <w:rsid w:val="00995F34"/>
    <w:rsid w:val="009C4E08"/>
    <w:rsid w:val="009E34DA"/>
    <w:rsid w:val="00A12278"/>
    <w:rsid w:val="00A67D76"/>
    <w:rsid w:val="00B22F5E"/>
    <w:rsid w:val="00B74981"/>
    <w:rsid w:val="00BC5551"/>
    <w:rsid w:val="00C43849"/>
    <w:rsid w:val="00CD7CF8"/>
    <w:rsid w:val="00D66102"/>
    <w:rsid w:val="00D93A72"/>
    <w:rsid w:val="00ED314A"/>
    <w:rsid w:val="00ED46DC"/>
    <w:rsid w:val="00E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9DC1B"/>
  <w15:chartTrackingRefBased/>
  <w15:docId w15:val="{52502121-6671-44CD-978A-0F5AB16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E5D"/>
    <w:pPr>
      <w:spacing w:after="120" w:line="276" w:lineRule="auto"/>
    </w:pPr>
    <w:rPr>
      <w:rFonts w:ascii="Verdana" w:hAnsi="Verdana"/>
      <w:color w:val="505153"/>
      <w:szCs w:val="22"/>
    </w:rPr>
  </w:style>
  <w:style w:type="paragraph" w:styleId="Heading1">
    <w:name w:val="heading 1"/>
    <w:basedOn w:val="Normal"/>
    <w:next w:val="Normal"/>
    <w:link w:val="Heading1Char"/>
    <w:uiPriority w:val="9"/>
    <w:qFormat/>
    <w:rsid w:val="00575092"/>
    <w:pPr>
      <w:spacing w:before="120"/>
      <w:outlineLvl w:val="0"/>
    </w:pPr>
    <w:rPr>
      <w:rFonts w:ascii="Dapifer Semibold" w:hAnsi="Dapifer Semibold"/>
      <w:b/>
      <w:bCs/>
      <w:color w:val="3E5A84"/>
      <w:sz w:val="48"/>
      <w:szCs w:val="48"/>
    </w:rPr>
  </w:style>
  <w:style w:type="paragraph" w:styleId="Heading2">
    <w:name w:val="heading 2"/>
    <w:basedOn w:val="Normal"/>
    <w:next w:val="Normal"/>
    <w:link w:val="Heading2Char"/>
    <w:uiPriority w:val="9"/>
    <w:unhideWhenUsed/>
    <w:qFormat/>
    <w:rsid w:val="0062540F"/>
    <w:pPr>
      <w:spacing w:before="120"/>
      <w:outlineLvl w:val="1"/>
    </w:pPr>
    <w:rPr>
      <w:rFonts w:ascii="Dapifer Medium" w:hAnsi="Dapifer Medium"/>
      <w:color w:val="00A0A6"/>
      <w:sz w:val="40"/>
      <w:szCs w:val="40"/>
    </w:rPr>
  </w:style>
  <w:style w:type="paragraph" w:styleId="Heading3">
    <w:name w:val="heading 3"/>
    <w:basedOn w:val="Normal"/>
    <w:next w:val="Normal"/>
    <w:link w:val="Heading3Char"/>
    <w:uiPriority w:val="9"/>
    <w:unhideWhenUsed/>
    <w:qFormat/>
    <w:rsid w:val="00B22F5E"/>
    <w:pPr>
      <w:outlineLvl w:val="2"/>
    </w:pPr>
    <w:rPr>
      <w:rFonts w:ascii="MrEavesModOT" w:hAnsi="MrEavesModOT"/>
      <w:b/>
      <w:bCs/>
      <w:color w:val="00A0A6"/>
      <w:sz w:val="36"/>
      <w:szCs w:val="36"/>
    </w:rPr>
  </w:style>
  <w:style w:type="paragraph" w:styleId="Heading4">
    <w:name w:val="heading 4"/>
    <w:basedOn w:val="Normal"/>
    <w:next w:val="Normal"/>
    <w:link w:val="Heading4Char"/>
    <w:uiPriority w:val="9"/>
    <w:unhideWhenUsed/>
    <w:qFormat/>
    <w:rsid w:val="00EF0EF9"/>
    <w:pPr>
      <w:keepNext/>
      <w:keepLines/>
      <w:spacing w:before="40"/>
      <w:outlineLvl w:val="3"/>
    </w:pPr>
    <w:rPr>
      <w:rFonts w:ascii="MrEavesModOT" w:eastAsiaTheme="majorEastAsia" w:hAnsi="MrEavesModOT" w:cstheme="majorBidi"/>
      <w:color w:val="004968" w:themeColor="accent1" w:themeShade="BF"/>
    </w:rPr>
  </w:style>
  <w:style w:type="paragraph" w:styleId="Heading5">
    <w:name w:val="heading 5"/>
    <w:basedOn w:val="Normal"/>
    <w:next w:val="Normal"/>
    <w:link w:val="Heading5Char"/>
    <w:uiPriority w:val="9"/>
    <w:unhideWhenUsed/>
    <w:qFormat/>
    <w:rsid w:val="0062540F"/>
    <w:pPr>
      <w:keepNext/>
      <w:keepLines/>
      <w:spacing w:before="40" w:after="40"/>
      <w:outlineLvl w:val="4"/>
    </w:pPr>
    <w:rPr>
      <w:rFonts w:asciiTheme="majorHAnsi" w:eastAsiaTheme="majorEastAsia" w:hAnsiTheme="majorHAnsi" w:cstheme="majorBidi"/>
      <w:color w:val="004968" w:themeColor="accent1" w:themeShade="BF"/>
    </w:rPr>
  </w:style>
  <w:style w:type="paragraph" w:styleId="Heading6">
    <w:name w:val="heading 6"/>
    <w:basedOn w:val="Normal"/>
    <w:next w:val="Normal"/>
    <w:link w:val="Heading6Char"/>
    <w:uiPriority w:val="9"/>
    <w:unhideWhenUsed/>
    <w:qFormat/>
    <w:rsid w:val="0062540F"/>
    <w:pPr>
      <w:keepNext/>
      <w:keepLines/>
      <w:spacing w:before="40" w:after="40"/>
      <w:outlineLvl w:val="5"/>
    </w:pPr>
    <w:rPr>
      <w:rFonts w:asciiTheme="majorHAnsi" w:eastAsiaTheme="majorEastAsia" w:hAnsiTheme="majorHAnsi" w:cstheme="majorBidi"/>
      <w:color w:val="00304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DA"/>
    <w:pPr>
      <w:tabs>
        <w:tab w:val="center" w:pos="4680"/>
        <w:tab w:val="right" w:pos="9360"/>
      </w:tabs>
    </w:pPr>
  </w:style>
  <w:style w:type="character" w:customStyle="1" w:styleId="HeaderChar">
    <w:name w:val="Header Char"/>
    <w:basedOn w:val="DefaultParagraphFont"/>
    <w:link w:val="Header"/>
    <w:uiPriority w:val="99"/>
    <w:rsid w:val="009E34DA"/>
  </w:style>
  <w:style w:type="paragraph" w:styleId="Footer">
    <w:name w:val="footer"/>
    <w:basedOn w:val="Normal"/>
    <w:link w:val="FooterChar"/>
    <w:uiPriority w:val="99"/>
    <w:unhideWhenUsed/>
    <w:qFormat/>
    <w:rsid w:val="009E34DA"/>
    <w:pPr>
      <w:tabs>
        <w:tab w:val="center" w:pos="4680"/>
        <w:tab w:val="right" w:pos="9360"/>
      </w:tabs>
    </w:pPr>
  </w:style>
  <w:style w:type="character" w:customStyle="1" w:styleId="FooterChar">
    <w:name w:val="Footer Char"/>
    <w:basedOn w:val="DefaultParagraphFont"/>
    <w:link w:val="Footer"/>
    <w:uiPriority w:val="99"/>
    <w:rsid w:val="009E34DA"/>
  </w:style>
  <w:style w:type="character" w:customStyle="1" w:styleId="Heading1Char">
    <w:name w:val="Heading 1 Char"/>
    <w:basedOn w:val="DefaultParagraphFont"/>
    <w:link w:val="Heading1"/>
    <w:uiPriority w:val="9"/>
    <w:rsid w:val="00575092"/>
    <w:rPr>
      <w:rFonts w:ascii="Dapifer Semibold" w:hAnsi="Dapifer Semibold"/>
      <w:b/>
      <w:bCs/>
      <w:color w:val="3E5A84"/>
      <w:sz w:val="48"/>
      <w:szCs w:val="48"/>
    </w:rPr>
  </w:style>
  <w:style w:type="character" w:customStyle="1" w:styleId="Heading2Char">
    <w:name w:val="Heading 2 Char"/>
    <w:basedOn w:val="DefaultParagraphFont"/>
    <w:link w:val="Heading2"/>
    <w:uiPriority w:val="9"/>
    <w:rsid w:val="0062540F"/>
    <w:rPr>
      <w:rFonts w:ascii="Dapifer Medium" w:hAnsi="Dapifer Medium"/>
      <w:color w:val="00A0A6"/>
      <w:sz w:val="40"/>
      <w:szCs w:val="40"/>
    </w:rPr>
  </w:style>
  <w:style w:type="character" w:customStyle="1" w:styleId="Heading4Char">
    <w:name w:val="Heading 4 Char"/>
    <w:basedOn w:val="DefaultParagraphFont"/>
    <w:link w:val="Heading4"/>
    <w:uiPriority w:val="9"/>
    <w:rsid w:val="00937902"/>
    <w:rPr>
      <w:rFonts w:ascii="MrEavesModOT" w:hAnsi="MrEavesModOT"/>
      <w:b/>
      <w:bCs/>
    </w:rPr>
  </w:style>
  <w:style w:type="paragraph" w:styleId="NoSpacing">
    <w:name w:val="No Spacing"/>
    <w:uiPriority w:val="1"/>
    <w:qFormat/>
    <w:rsid w:val="00937902"/>
    <w:rPr>
      <w:rFonts w:ascii="MrEavesModOTBook" w:hAnsi="MrEavesModOTBook"/>
    </w:rPr>
  </w:style>
  <w:style w:type="character" w:customStyle="1" w:styleId="Heading3Char">
    <w:name w:val="Heading 3 Char"/>
    <w:basedOn w:val="DefaultParagraphFont"/>
    <w:link w:val="Heading3"/>
    <w:uiPriority w:val="9"/>
    <w:rsid w:val="00B22F5E"/>
    <w:rPr>
      <w:rFonts w:ascii="MrEavesModOT" w:hAnsi="MrEavesModOT"/>
      <w:b/>
      <w:bCs/>
      <w:color w:val="00A0A6"/>
      <w:sz w:val="36"/>
      <w:szCs w:val="36"/>
    </w:rPr>
  </w:style>
  <w:style w:type="character" w:customStyle="1" w:styleId="Heading5Char">
    <w:name w:val="Heading 5 Char"/>
    <w:basedOn w:val="DefaultParagraphFont"/>
    <w:link w:val="Heading5"/>
    <w:uiPriority w:val="9"/>
    <w:rsid w:val="0062540F"/>
    <w:rPr>
      <w:rFonts w:asciiTheme="majorHAnsi" w:eastAsiaTheme="majorEastAsia" w:hAnsiTheme="majorHAnsi" w:cstheme="majorBidi"/>
      <w:color w:val="004968" w:themeColor="accent1" w:themeShade="BF"/>
    </w:rPr>
  </w:style>
  <w:style w:type="character" w:customStyle="1" w:styleId="Heading6Char">
    <w:name w:val="Heading 6 Char"/>
    <w:basedOn w:val="DefaultParagraphFont"/>
    <w:link w:val="Heading6"/>
    <w:uiPriority w:val="9"/>
    <w:rsid w:val="0062540F"/>
    <w:rPr>
      <w:rFonts w:asciiTheme="majorHAnsi" w:eastAsiaTheme="majorEastAsia" w:hAnsiTheme="majorHAnsi" w:cstheme="majorBidi"/>
      <w:color w:val="003045" w:themeColor="accent1" w:themeShade="7F"/>
    </w:rPr>
  </w:style>
  <w:style w:type="paragraph" w:styleId="Subtitle">
    <w:name w:val="Subtitle"/>
    <w:basedOn w:val="Normal"/>
    <w:next w:val="Normal"/>
    <w:link w:val="SubtitleChar"/>
    <w:uiPriority w:val="11"/>
    <w:qFormat/>
    <w:rsid w:val="00C43849"/>
    <w:pPr>
      <w:spacing w:before="240" w:after="40"/>
    </w:pPr>
    <w:rPr>
      <w:rFonts w:asciiTheme="majorHAnsi" w:hAnsiTheme="majorHAnsi"/>
      <w:color w:val="3E5A84"/>
      <w:sz w:val="28"/>
      <w:szCs w:val="28"/>
    </w:rPr>
  </w:style>
  <w:style w:type="character" w:customStyle="1" w:styleId="SubtitleChar">
    <w:name w:val="Subtitle Char"/>
    <w:basedOn w:val="DefaultParagraphFont"/>
    <w:link w:val="Subtitle"/>
    <w:uiPriority w:val="11"/>
    <w:rsid w:val="00C43849"/>
    <w:rPr>
      <w:rFonts w:asciiTheme="majorHAnsi" w:hAnsiTheme="majorHAnsi"/>
      <w:color w:val="3E5A84"/>
      <w:sz w:val="28"/>
      <w:szCs w:val="28"/>
    </w:rPr>
  </w:style>
  <w:style w:type="paragraph" w:styleId="Title">
    <w:name w:val="Title"/>
    <w:basedOn w:val="Normal"/>
    <w:next w:val="Normal"/>
    <w:link w:val="TitleChar"/>
    <w:uiPriority w:val="10"/>
    <w:qFormat/>
    <w:rsid w:val="0062540F"/>
    <w:pPr>
      <w:spacing w:after="80"/>
    </w:pPr>
    <w:rPr>
      <w:rFonts w:asciiTheme="majorHAnsi" w:hAnsiTheme="majorHAnsi"/>
      <w:color w:val="00A0A6" w:themeColor="accent2"/>
      <w:sz w:val="72"/>
      <w:szCs w:val="32"/>
    </w:rPr>
  </w:style>
  <w:style w:type="character" w:customStyle="1" w:styleId="TitleChar">
    <w:name w:val="Title Char"/>
    <w:basedOn w:val="DefaultParagraphFont"/>
    <w:link w:val="Title"/>
    <w:uiPriority w:val="10"/>
    <w:rsid w:val="0062540F"/>
    <w:rPr>
      <w:rFonts w:asciiTheme="majorHAnsi" w:hAnsiTheme="majorHAnsi"/>
      <w:color w:val="00A0A6" w:themeColor="accent2"/>
      <w:sz w:val="72"/>
      <w:szCs w:val="32"/>
    </w:rPr>
  </w:style>
  <w:style w:type="character" w:styleId="PlaceholderText">
    <w:name w:val="Placeholder Text"/>
    <w:basedOn w:val="DefaultParagraphFont"/>
    <w:uiPriority w:val="99"/>
    <w:semiHidden/>
    <w:rsid w:val="00D66102"/>
    <w:rPr>
      <w:color w:val="808080"/>
    </w:rPr>
  </w:style>
  <w:style w:type="table" w:styleId="TableGrid">
    <w:name w:val="Table Grid"/>
    <w:basedOn w:val="TableNormal"/>
    <w:uiPriority w:val="39"/>
    <w:rsid w:val="007A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BrandBlueTable">
    <w:name w:val="Center Brand Blue Table"/>
    <w:basedOn w:val="TableNormal"/>
    <w:uiPriority w:val="99"/>
    <w:rsid w:val="001B5022"/>
    <w:pPr>
      <w:spacing w:before="120" w:after="120"/>
    </w:pPr>
    <w:tblPr/>
    <w:tcPr>
      <w:tcMar>
        <w:top w:w="0" w:type="dxa"/>
        <w:left w:w="72" w:type="dxa"/>
        <w:bottom w:w="0" w:type="dxa"/>
        <w:right w:w="72" w:type="dxa"/>
      </w:tcMar>
    </w:tc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Table">
    <w:name w:val="Center Brand Green Table"/>
    <w:basedOn w:val="CenterBrandBlueTable"/>
    <w:uiPriority w:val="99"/>
    <w:rsid w:val="001B5022"/>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table" w:customStyle="1" w:styleId="CenterBrandBlueHorizontalRules">
    <w:name w:val="Center Brand Blue Horizontal Rules"/>
    <w:basedOn w:val="CenterBrandBlueTable"/>
    <w:uiPriority w:val="99"/>
    <w:rsid w:val="002A6CC7"/>
    <w:tblPr>
      <w:tblBorders>
        <w:bottom w:val="single" w:sz="4" w:space="0" w:color="01638C" w:themeColor="text2"/>
        <w:insideH w:val="single" w:sz="4" w:space="0" w:color="01638C" w:themeColor="text2"/>
      </w:tblBorders>
    </w:tbl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HorizontalRuled">
    <w:name w:val="Center Brand Green Horizontal Ruled"/>
    <w:basedOn w:val="CenterBrandGreenTable"/>
    <w:uiPriority w:val="99"/>
    <w:rsid w:val="002A6CC7"/>
    <w:tblPr>
      <w:tblBorders>
        <w:bottom w:val="single" w:sz="4" w:space="0" w:color="00A0A6" w:themeColor="accent2"/>
        <w:insideH w:val="single" w:sz="4" w:space="0" w:color="00A0A6" w:themeColor="accent2"/>
      </w:tblBorders>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character" w:styleId="SubtleEmphasis">
    <w:name w:val="Subtle Emphasis"/>
    <w:basedOn w:val="DefaultParagraphFont"/>
    <w:uiPriority w:val="19"/>
    <w:qFormat/>
    <w:rsid w:val="00C43849"/>
    <w:rPr>
      <w:i/>
      <w:iCs/>
      <w:color w:val="404040" w:themeColor="text1" w:themeTint="BF"/>
    </w:rPr>
  </w:style>
  <w:style w:type="character" w:styleId="Emphasis">
    <w:name w:val="Emphasis"/>
    <w:basedOn w:val="DefaultParagraphFont"/>
    <w:uiPriority w:val="20"/>
    <w:qFormat/>
    <w:rsid w:val="00C43849"/>
    <w:rPr>
      <w:i/>
      <w:iCs/>
    </w:rPr>
  </w:style>
  <w:style w:type="character" w:styleId="IntenseEmphasis">
    <w:name w:val="Intense Emphasis"/>
    <w:basedOn w:val="DefaultParagraphFont"/>
    <w:uiPriority w:val="21"/>
    <w:qFormat/>
    <w:rsid w:val="00C43849"/>
    <w:rPr>
      <w:i/>
      <w:iCs/>
      <w:color w:val="01638C" w:themeColor="accent1"/>
    </w:rPr>
  </w:style>
  <w:style w:type="character" w:styleId="Strong">
    <w:name w:val="Strong"/>
    <w:basedOn w:val="DefaultParagraphFont"/>
    <w:uiPriority w:val="22"/>
    <w:qFormat/>
    <w:rsid w:val="00C43849"/>
    <w:rPr>
      <w:b/>
      <w:bCs/>
    </w:rPr>
  </w:style>
  <w:style w:type="paragraph" w:styleId="Quote">
    <w:name w:val="Quote"/>
    <w:basedOn w:val="Normal"/>
    <w:next w:val="Normal"/>
    <w:link w:val="QuoteChar"/>
    <w:uiPriority w:val="29"/>
    <w:qFormat/>
    <w:rsid w:val="00C438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3849"/>
    <w:rPr>
      <w:rFonts w:ascii="MrEavesModOTBook" w:hAnsi="MrEavesModOTBook"/>
      <w:i/>
      <w:iCs/>
      <w:color w:val="404040" w:themeColor="text1" w:themeTint="BF"/>
    </w:rPr>
  </w:style>
  <w:style w:type="paragraph" w:styleId="IntenseQuote">
    <w:name w:val="Intense Quote"/>
    <w:basedOn w:val="Normal"/>
    <w:next w:val="Normal"/>
    <w:link w:val="IntenseQuoteChar"/>
    <w:uiPriority w:val="30"/>
    <w:qFormat/>
    <w:rsid w:val="00C43849"/>
    <w:pPr>
      <w:pBdr>
        <w:top w:val="single" w:sz="4" w:space="10" w:color="01638C" w:themeColor="accent1"/>
        <w:bottom w:val="single" w:sz="4" w:space="10" w:color="01638C" w:themeColor="accent1"/>
      </w:pBdr>
      <w:spacing w:before="360" w:after="360"/>
      <w:ind w:left="864" w:right="864"/>
      <w:jc w:val="center"/>
    </w:pPr>
    <w:rPr>
      <w:i/>
      <w:iCs/>
      <w:color w:val="01638C" w:themeColor="accent1"/>
    </w:rPr>
  </w:style>
  <w:style w:type="character" w:customStyle="1" w:styleId="IntenseQuoteChar">
    <w:name w:val="Intense Quote Char"/>
    <w:basedOn w:val="DefaultParagraphFont"/>
    <w:link w:val="IntenseQuote"/>
    <w:uiPriority w:val="30"/>
    <w:rsid w:val="00C43849"/>
    <w:rPr>
      <w:rFonts w:ascii="MrEavesModOTBook" w:hAnsi="MrEavesModOTBook"/>
      <w:i/>
      <w:iCs/>
      <w:color w:val="01638C" w:themeColor="accent1"/>
    </w:rPr>
  </w:style>
  <w:style w:type="character" w:styleId="SubtleReference">
    <w:name w:val="Subtle Reference"/>
    <w:basedOn w:val="DefaultParagraphFont"/>
    <w:uiPriority w:val="31"/>
    <w:qFormat/>
    <w:rsid w:val="00C43849"/>
    <w:rPr>
      <w:smallCaps/>
      <w:color w:val="5A5A5A" w:themeColor="text1" w:themeTint="A5"/>
    </w:rPr>
  </w:style>
  <w:style w:type="character" w:styleId="IntenseReference">
    <w:name w:val="Intense Reference"/>
    <w:basedOn w:val="DefaultParagraphFont"/>
    <w:uiPriority w:val="32"/>
    <w:qFormat/>
    <w:rsid w:val="00C43849"/>
    <w:rPr>
      <w:b/>
      <w:bCs/>
      <w:smallCaps/>
      <w:color w:val="01638C" w:themeColor="accent1"/>
      <w:spacing w:val="5"/>
    </w:rPr>
  </w:style>
  <w:style w:type="character" w:styleId="BookTitle">
    <w:name w:val="Book Title"/>
    <w:basedOn w:val="DefaultParagraphFont"/>
    <w:uiPriority w:val="33"/>
    <w:qFormat/>
    <w:rsid w:val="00C43849"/>
    <w:rPr>
      <w:b/>
      <w:bCs/>
      <w:i/>
      <w:iCs/>
      <w:spacing w:val="5"/>
    </w:rPr>
  </w:style>
  <w:style w:type="paragraph" w:styleId="ListParagraph">
    <w:name w:val="List Paragraph"/>
    <w:basedOn w:val="Normal"/>
    <w:uiPriority w:val="34"/>
    <w:qFormat/>
    <w:rsid w:val="00C43849"/>
    <w:pPr>
      <w:ind w:left="720"/>
      <w:contextualSpacing/>
    </w:pPr>
  </w:style>
  <w:style w:type="character" w:styleId="Hyperlink">
    <w:name w:val="Hyperlink"/>
    <w:basedOn w:val="DefaultParagraphFont"/>
    <w:uiPriority w:val="99"/>
    <w:semiHidden/>
    <w:unhideWhenUsed/>
    <w:rsid w:val="00341E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ruralcenter.sharepoint.com/sites/Office_Templates/Shared%20Documents/Center%20Blank%20Document%20Template%20v2.dotm" TargetMode="External"/></Relationships>
</file>

<file path=word/theme/theme1.xml><?xml version="1.0" encoding="utf-8"?>
<a:theme xmlns:a="http://schemas.openxmlformats.org/drawingml/2006/main" name="Center Brand">
  <a:themeElements>
    <a:clrScheme name="Center Brand">
      <a:dk1>
        <a:sysClr val="windowText" lastClr="000000"/>
      </a:dk1>
      <a:lt1>
        <a:sysClr val="window" lastClr="FFFFFF"/>
      </a:lt1>
      <a:dk2>
        <a:srgbClr val="01638C"/>
      </a:dk2>
      <a:lt2>
        <a:srgbClr val="FFFFFF"/>
      </a:lt2>
      <a:accent1>
        <a:srgbClr val="01638C"/>
      </a:accent1>
      <a:accent2>
        <a:srgbClr val="00A0A6"/>
      </a:accent2>
      <a:accent3>
        <a:srgbClr val="DCB927"/>
      </a:accent3>
      <a:accent4>
        <a:srgbClr val="5B1A3C"/>
      </a:accent4>
      <a:accent5>
        <a:srgbClr val="6E5592"/>
      </a:accent5>
      <a:accent6>
        <a:srgbClr val="25676D"/>
      </a:accent6>
      <a:hlink>
        <a:srgbClr val="7D214A"/>
      </a:hlink>
      <a:folHlink>
        <a:srgbClr val="7D214A"/>
      </a:folHlink>
    </a:clrScheme>
    <a:fontScheme name="Center Brand">
      <a:majorFont>
        <a:latin typeface="Dapifer Black"/>
        <a:ea typeface=""/>
        <a:cs typeface=""/>
      </a:majorFont>
      <a:minorFont>
        <a:latin typeface="MrEavesModOT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21" ma:contentTypeDescription="Create a new document." ma:contentTypeScope="" ma:versionID="94c9db25d4b80b38d128756b9f60c79c">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76945c1586c535ce0549ff5b0dddc9dc"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lcf76f155ced4ddcb4097134ff3c332f xmlns="0d7a751c-1c18-414f-8de1-96075b6f3e99">
      <Terms xmlns="http://schemas.microsoft.com/office/infopath/2007/PartnerControls"/>
    </lcf76f155ced4ddcb4097134ff3c332f>
    <Notes0 xmlns="0d7a751c-1c18-414f-8de1-96075b6f3e99">Capitalize on Your Capacity Potential Partners Worksheet</Notes0>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9D7B-6769-4BDF-A99C-333BB635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0d7a751c-1c18-414f-8de1-96075b6f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E102D-28CE-495A-80B6-FAD8A8E731E0}">
  <ds:schemaRefs>
    <ds:schemaRef ds:uri="http://schemas.microsoft.com/sharepoint/v3/contenttype/forms"/>
  </ds:schemaRefs>
</ds:datastoreItem>
</file>

<file path=customXml/itemProps3.xml><?xml version="1.0" encoding="utf-8"?>
<ds:datastoreItem xmlns:ds="http://schemas.openxmlformats.org/officeDocument/2006/customXml" ds:itemID="{0DE8A9A7-323C-4787-926D-9A6260A46E73}">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4f02618a-c2c7-4c24-93cf-965308a2daea"/>
    <ds:schemaRef ds:uri="http://purl.org/dc/terms/"/>
    <ds:schemaRef ds:uri="http://purl.org/dc/elements/1.1/"/>
    <ds:schemaRef ds:uri="http://purl.org/dc/dcmitype/"/>
    <ds:schemaRef ds:uri="http://www.w3.org/XML/1998/namespace"/>
    <ds:schemaRef ds:uri="0d7a751c-1c18-414f-8de1-96075b6f3e99"/>
  </ds:schemaRefs>
</ds:datastoreItem>
</file>

<file path=customXml/itemProps4.xml><?xml version="1.0" encoding="utf-8"?>
<ds:datastoreItem xmlns:ds="http://schemas.openxmlformats.org/officeDocument/2006/customXml" ds:itemID="{9BA288C9-57E9-4BA6-AF51-98BBBBAF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Center%20Blank%20Document%20Template%20v2</Template>
  <TotalTime>5</TotalTime>
  <Pages>9</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Beka Stanfield</dc:creator>
  <cp:keywords/>
  <dc:description/>
  <cp:lastModifiedBy>Robbie Nadeau</cp:lastModifiedBy>
  <cp:revision>6</cp:revision>
  <dcterms:created xsi:type="dcterms:W3CDTF">2023-01-27T21:45:00Z</dcterms:created>
  <dcterms:modified xsi:type="dcterms:W3CDTF">2023-05-24T16:46:00Z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aa0726d42b996a921bcd5a32b8f4d36276c5d5c22050fa8d9d53f974252ac3fe</vt:lpwstr>
  </property>
  <property fmtid="{D5CDD505-2E9C-101B-9397-08002B2CF9AE}" pid="3" name="ContentTypeId">
    <vt:lpwstr>0x010100388F817E9738A0469F502311C78E58B0</vt:lpwstr>
  </property>
  <property fmtid="{D5CDD505-2E9C-101B-9397-08002B2CF9AE}" pid="4" name="Programs">
    <vt:lpwstr/>
  </property>
  <property fmtid="{D5CDD505-2E9C-101B-9397-08002B2CF9AE}" pid="5" name="Center Keywords">
    <vt:lpwstr/>
  </property>
  <property fmtid="{D5CDD505-2E9C-101B-9397-08002B2CF9AE}" pid="6" name="Focus Areas">
    <vt:lpwstr/>
  </property>
  <property fmtid="{D5CDD505-2E9C-101B-9397-08002B2CF9AE}" pid="7" name="MediaServiceImageTags">
    <vt:lpwstr/>
  </property>
</Properties>
</file>