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A6F71" w14:textId="77777777" w:rsidR="00216BDF" w:rsidRDefault="00216BDF" w:rsidP="00363D06">
      <w:pPr>
        <w:pStyle w:val="Title"/>
      </w:pPr>
      <w:r>
        <w:t>Onboarding Checklist</w:t>
      </w:r>
    </w:p>
    <w:p w14:paraId="32A3D9EE" w14:textId="272BE1D5" w:rsidR="00216BDF" w:rsidRPr="000B4CA1" w:rsidRDefault="00216BDF" w:rsidP="00216BDF">
      <w:pPr>
        <w:rPr>
          <w:sz w:val="28"/>
          <w:szCs w:val="28"/>
        </w:rPr>
      </w:pPr>
      <w:r w:rsidRPr="0018313D">
        <w:rPr>
          <w:sz w:val="28"/>
          <w:szCs w:val="28"/>
        </w:rPr>
        <w:t>This checklist is designed to help you plan and carry out an engaging and welcoming onboarding experience. Customize this checklist to ensure it aligns with your organization’s onboarding process and meets the unique needs of each new hire.</w:t>
      </w:r>
    </w:p>
    <w:tbl>
      <w:tblPr>
        <w:tblStyle w:val="TableGrid"/>
        <w:tblW w:w="0" w:type="auto"/>
        <w:tblLook w:val="04A0" w:firstRow="1" w:lastRow="0" w:firstColumn="1" w:lastColumn="0" w:noHBand="0" w:noVBand="1"/>
      </w:tblPr>
      <w:tblGrid>
        <w:gridCol w:w="10513"/>
      </w:tblGrid>
      <w:tr w:rsidR="00216BDF" w14:paraId="4D6D5033" w14:textId="77777777" w:rsidTr="007D7ACD">
        <w:trPr>
          <w:trHeight w:val="1008"/>
        </w:trPr>
        <w:tc>
          <w:tcPr>
            <w:tcW w:w="12950" w:type="dxa"/>
          </w:tcPr>
          <w:p w14:paraId="52EC4704" w14:textId="77777777" w:rsidR="00216BDF" w:rsidRPr="0018313D" w:rsidRDefault="00216BDF" w:rsidP="007D7ACD">
            <w:pPr>
              <w:rPr>
                <w:sz w:val="28"/>
                <w:szCs w:val="28"/>
              </w:rPr>
            </w:pPr>
            <w:r w:rsidRPr="0018313D">
              <w:rPr>
                <w:sz w:val="28"/>
                <w:szCs w:val="28"/>
              </w:rPr>
              <w:t xml:space="preserve">Employee: </w:t>
            </w:r>
          </w:p>
        </w:tc>
      </w:tr>
    </w:tbl>
    <w:p w14:paraId="75AA9602" w14:textId="77777777" w:rsidR="00216BDF" w:rsidRPr="00C8348A" w:rsidRDefault="00216BDF" w:rsidP="00216BDF"/>
    <w:p w14:paraId="294E8AD8" w14:textId="3EEB677B" w:rsidR="00605D40" w:rsidRPr="00605D40" w:rsidRDefault="00605D40" w:rsidP="00363D06">
      <w:pPr>
        <w:pStyle w:val="Heading1"/>
      </w:pPr>
      <w:r>
        <w:t>Preboarding</w:t>
      </w:r>
    </w:p>
    <w:p w14:paraId="2209EB87" w14:textId="77777777" w:rsidR="00216BDF" w:rsidRPr="0018313D" w:rsidRDefault="00216BDF" w:rsidP="00216BDF">
      <w:pPr>
        <w:rPr>
          <w:b/>
          <w:bCs/>
          <w:sz w:val="28"/>
          <w:szCs w:val="28"/>
        </w:rPr>
      </w:pPr>
      <w:r w:rsidRPr="0018313D">
        <w:rPr>
          <w:b/>
          <w:bCs/>
          <w:sz w:val="28"/>
          <w:szCs w:val="28"/>
        </w:rPr>
        <w:t>Activities that take place before the first day on the job</w:t>
      </w:r>
    </w:p>
    <w:p w14:paraId="719D681E" w14:textId="77777777" w:rsidR="00216BDF" w:rsidRPr="0018313D" w:rsidRDefault="00216BDF" w:rsidP="00216BDF">
      <w:pPr>
        <w:ind w:left="450" w:hanging="450"/>
        <w:rPr>
          <w:sz w:val="28"/>
          <w:szCs w:val="28"/>
        </w:rPr>
      </w:pPr>
      <w:r w:rsidRPr="0018313D">
        <w:rPr>
          <w:rFonts w:ascii="Wingdings 2" w:eastAsia="Wingdings 2" w:hAnsi="Wingdings 2" w:cs="Wingdings 2"/>
          <w:sz w:val="28"/>
          <w:szCs w:val="28"/>
        </w:rPr>
        <w:t>*</w:t>
      </w:r>
      <w:r w:rsidRPr="0018313D">
        <w:rPr>
          <w:sz w:val="28"/>
          <w:szCs w:val="28"/>
        </w:rPr>
        <w:t xml:space="preserve"> Email the employee welcoming them to the team, sharing the itinerary for the first few days, and any additional information they need to get off to a good start (parking details, meeting location, etc.)</w:t>
      </w:r>
    </w:p>
    <w:p w14:paraId="3EB02B14" w14:textId="77777777" w:rsidR="00216BDF" w:rsidRPr="0018313D" w:rsidRDefault="00216BDF" w:rsidP="00216BDF">
      <w:pPr>
        <w:ind w:left="450" w:hanging="450"/>
        <w:rPr>
          <w:sz w:val="28"/>
          <w:szCs w:val="28"/>
        </w:rPr>
      </w:pPr>
      <w:r w:rsidRPr="0018313D">
        <w:rPr>
          <w:rFonts w:ascii="Wingdings 2" w:eastAsia="Wingdings 2" w:hAnsi="Wingdings 2" w:cs="Wingdings 2"/>
          <w:sz w:val="28"/>
          <w:szCs w:val="28"/>
        </w:rPr>
        <w:t>*</w:t>
      </w:r>
      <w:r w:rsidRPr="0018313D">
        <w:rPr>
          <w:sz w:val="28"/>
          <w:szCs w:val="28"/>
        </w:rPr>
        <w:t xml:space="preserve"> Appoint an “onboarding buddy” and ask them to send a welcome email as well</w:t>
      </w:r>
    </w:p>
    <w:p w14:paraId="07717290" w14:textId="77777777" w:rsidR="00216BDF" w:rsidRPr="0018313D" w:rsidRDefault="00216BDF" w:rsidP="00216BDF">
      <w:pPr>
        <w:ind w:left="450" w:hanging="450"/>
        <w:rPr>
          <w:sz w:val="28"/>
          <w:szCs w:val="28"/>
        </w:rPr>
      </w:pPr>
      <w:r w:rsidRPr="0018313D">
        <w:rPr>
          <w:rFonts w:ascii="Wingdings 2" w:eastAsia="Wingdings 2" w:hAnsi="Wingdings 2" w:cs="Wingdings 2"/>
          <w:sz w:val="28"/>
          <w:szCs w:val="28"/>
        </w:rPr>
        <w:t>*</w:t>
      </w:r>
      <w:r w:rsidRPr="0018313D">
        <w:rPr>
          <w:sz w:val="28"/>
          <w:szCs w:val="28"/>
        </w:rPr>
        <w:t xml:space="preserve"> Send a welcome package to the new employee’s home</w:t>
      </w:r>
    </w:p>
    <w:p w14:paraId="2644BF0D" w14:textId="77777777" w:rsidR="00216BDF" w:rsidRPr="0018313D" w:rsidRDefault="00216BDF" w:rsidP="00216BDF">
      <w:pPr>
        <w:ind w:left="450" w:hanging="450"/>
        <w:rPr>
          <w:sz w:val="28"/>
          <w:szCs w:val="28"/>
        </w:rPr>
      </w:pPr>
      <w:r w:rsidRPr="0018313D">
        <w:rPr>
          <w:rFonts w:ascii="Wingdings 2" w:eastAsia="Wingdings 2" w:hAnsi="Wingdings 2" w:cs="Wingdings 2"/>
          <w:sz w:val="28"/>
          <w:szCs w:val="28"/>
        </w:rPr>
        <w:t>*</w:t>
      </w:r>
      <w:r w:rsidRPr="0018313D">
        <w:rPr>
          <w:sz w:val="28"/>
          <w:szCs w:val="28"/>
        </w:rPr>
        <w:t xml:space="preserve"> Prepare a welcoming workspace</w:t>
      </w:r>
    </w:p>
    <w:p w14:paraId="36622D2A" w14:textId="77777777" w:rsidR="00216BDF" w:rsidRPr="0018313D" w:rsidRDefault="00216BDF" w:rsidP="00216BDF">
      <w:pPr>
        <w:ind w:left="450" w:hanging="450"/>
        <w:rPr>
          <w:sz w:val="28"/>
          <w:szCs w:val="28"/>
        </w:rPr>
      </w:pPr>
      <w:r w:rsidRPr="0018313D">
        <w:rPr>
          <w:rFonts w:ascii="Wingdings 2" w:eastAsia="Wingdings 2" w:hAnsi="Wingdings 2" w:cs="Wingdings 2"/>
          <w:sz w:val="28"/>
          <w:szCs w:val="28"/>
        </w:rPr>
        <w:t>*</w:t>
      </w:r>
      <w:r w:rsidRPr="0018313D">
        <w:rPr>
          <w:sz w:val="28"/>
          <w:szCs w:val="28"/>
        </w:rPr>
        <w:t xml:space="preserve"> Inform other staff of the new hire’s start date and ask them to welcome them during the first week on the job</w:t>
      </w:r>
    </w:p>
    <w:p w14:paraId="6F6B7D1F" w14:textId="77777777" w:rsidR="00216BDF" w:rsidRPr="0018313D" w:rsidRDefault="00216BDF" w:rsidP="00216BDF">
      <w:pPr>
        <w:ind w:left="450" w:hanging="450"/>
        <w:rPr>
          <w:sz w:val="28"/>
          <w:szCs w:val="28"/>
        </w:rPr>
      </w:pPr>
      <w:r w:rsidRPr="0018313D">
        <w:rPr>
          <w:rFonts w:ascii="Wingdings 2" w:eastAsia="Wingdings 2" w:hAnsi="Wingdings 2" w:cs="Wingdings 2"/>
          <w:sz w:val="28"/>
          <w:szCs w:val="28"/>
        </w:rPr>
        <w:t>*</w:t>
      </w:r>
      <w:r w:rsidRPr="0018313D">
        <w:rPr>
          <w:sz w:val="28"/>
          <w:szCs w:val="28"/>
        </w:rPr>
        <w:t xml:space="preserve"> Arrange for all needed equipment and technology to be available on the employee’s first day</w:t>
      </w:r>
    </w:p>
    <w:p w14:paraId="09ABF870" w14:textId="77777777" w:rsidR="00216BDF" w:rsidRPr="0018313D" w:rsidRDefault="00216BDF" w:rsidP="00216BDF">
      <w:pPr>
        <w:ind w:left="450" w:hanging="450"/>
        <w:rPr>
          <w:sz w:val="28"/>
          <w:szCs w:val="28"/>
        </w:rPr>
      </w:pPr>
      <w:r w:rsidRPr="0018313D">
        <w:rPr>
          <w:rFonts w:ascii="Wingdings 2" w:eastAsia="Wingdings 2" w:hAnsi="Wingdings 2" w:cs="Wingdings 2"/>
          <w:sz w:val="28"/>
          <w:szCs w:val="28"/>
        </w:rPr>
        <w:t>*</w:t>
      </w:r>
      <w:r w:rsidRPr="0018313D">
        <w:rPr>
          <w:sz w:val="28"/>
          <w:szCs w:val="28"/>
        </w:rPr>
        <w:t xml:space="preserve"> Develop a backup plan: An agenda for the employee’s first day in the event that technology and equipment is not ready</w:t>
      </w:r>
    </w:p>
    <w:p w14:paraId="2566A300" w14:textId="185645B2" w:rsidR="00216BDF" w:rsidRPr="0018313D" w:rsidRDefault="000B4CA1" w:rsidP="00216BDF">
      <w:pPr>
        <w:ind w:left="450" w:hanging="450"/>
        <w:rPr>
          <w:sz w:val="28"/>
          <w:szCs w:val="28"/>
        </w:rPr>
      </w:pPr>
      <w:r w:rsidRPr="0018313D">
        <w:rPr>
          <w:rFonts w:ascii="Wingdings 2" w:eastAsia="Wingdings 2" w:hAnsi="Wingdings 2" w:cs="Wingdings 2"/>
          <w:sz w:val="28"/>
          <w:szCs w:val="28"/>
        </w:rPr>
        <w:t>*</w:t>
      </w:r>
      <w:r w:rsidR="00216BDF" w:rsidRPr="0018313D">
        <w:rPr>
          <w:sz w:val="28"/>
          <w:szCs w:val="28"/>
        </w:rPr>
        <w:t xml:space="preserve"> Gather all the documents the new employee needs to fill out on their first day</w:t>
      </w:r>
    </w:p>
    <w:p w14:paraId="6D880752" w14:textId="4EFD1C32" w:rsidR="00216BDF" w:rsidRPr="0018313D" w:rsidRDefault="00216BDF" w:rsidP="00216BDF">
      <w:pPr>
        <w:ind w:left="450" w:hanging="450"/>
        <w:rPr>
          <w:sz w:val="28"/>
          <w:szCs w:val="28"/>
        </w:rPr>
      </w:pPr>
      <w:r w:rsidRPr="0018313D">
        <w:rPr>
          <w:rFonts w:ascii="Wingdings 2" w:eastAsia="Wingdings 2" w:hAnsi="Wingdings 2" w:cs="Wingdings 2"/>
          <w:sz w:val="28"/>
          <w:szCs w:val="28"/>
        </w:rPr>
        <w:t>*</w:t>
      </w:r>
      <w:r w:rsidRPr="0018313D">
        <w:rPr>
          <w:sz w:val="28"/>
          <w:szCs w:val="28"/>
        </w:rPr>
        <w:t xml:space="preserve"> Create a learning plan for the employee’s first 30, 60, and 90 days</w:t>
      </w:r>
    </w:p>
    <w:p w14:paraId="74DCA397" w14:textId="18CE989B" w:rsidR="0018313D" w:rsidRPr="000B4CA1" w:rsidRDefault="0018313D" w:rsidP="000B4CA1">
      <w:pPr>
        <w:spacing w:after="0" w:line="240" w:lineRule="auto"/>
        <w:rPr>
          <w:szCs w:val="24"/>
        </w:rPr>
      </w:pPr>
    </w:p>
    <w:p w14:paraId="5892F8A4" w14:textId="77777777" w:rsidR="00216BDF" w:rsidRPr="00605D40" w:rsidRDefault="00216BDF" w:rsidP="00363D06">
      <w:pPr>
        <w:pStyle w:val="Heading1"/>
      </w:pPr>
      <w:r w:rsidRPr="00605D40">
        <w:t>Orientation</w:t>
      </w:r>
    </w:p>
    <w:p w14:paraId="19599DEC" w14:textId="77777777" w:rsidR="00216BDF" w:rsidRPr="0018313D" w:rsidRDefault="00216BDF" w:rsidP="00216BDF">
      <w:pPr>
        <w:rPr>
          <w:b/>
          <w:bCs/>
          <w:sz w:val="28"/>
          <w:szCs w:val="28"/>
        </w:rPr>
      </w:pPr>
      <w:r w:rsidRPr="0018313D">
        <w:rPr>
          <w:b/>
          <w:bCs/>
          <w:sz w:val="28"/>
          <w:szCs w:val="28"/>
        </w:rPr>
        <w:t>Helping the employee settle in and get acclimated</w:t>
      </w:r>
    </w:p>
    <w:p w14:paraId="1E0C2141" w14:textId="77777777" w:rsidR="00216BDF" w:rsidRPr="0018313D" w:rsidRDefault="00216BDF" w:rsidP="00216BDF">
      <w:pPr>
        <w:ind w:left="450" w:hanging="450"/>
        <w:rPr>
          <w:sz w:val="28"/>
          <w:szCs w:val="28"/>
        </w:rPr>
      </w:pPr>
      <w:r w:rsidRPr="0018313D">
        <w:rPr>
          <w:rFonts w:ascii="Wingdings 2" w:eastAsia="Wingdings 2" w:hAnsi="Wingdings 2" w:cs="Wingdings 2"/>
          <w:sz w:val="28"/>
          <w:szCs w:val="28"/>
        </w:rPr>
        <w:t>*</w:t>
      </w:r>
      <w:r w:rsidRPr="0018313D">
        <w:rPr>
          <w:sz w:val="28"/>
          <w:szCs w:val="28"/>
        </w:rPr>
        <w:t xml:space="preserve"> Arrange for participation in the organization’s formal orientation program</w:t>
      </w:r>
    </w:p>
    <w:p w14:paraId="52648F22" w14:textId="77777777" w:rsidR="00216BDF" w:rsidRPr="0018313D" w:rsidRDefault="00216BDF" w:rsidP="00216BDF">
      <w:pPr>
        <w:ind w:left="450" w:hanging="450"/>
        <w:rPr>
          <w:sz w:val="28"/>
          <w:szCs w:val="28"/>
        </w:rPr>
      </w:pPr>
      <w:r w:rsidRPr="0018313D">
        <w:rPr>
          <w:rFonts w:ascii="Wingdings 2" w:eastAsia="Wingdings 2" w:hAnsi="Wingdings 2" w:cs="Wingdings 2"/>
          <w:sz w:val="28"/>
          <w:szCs w:val="28"/>
        </w:rPr>
        <w:t>*</w:t>
      </w:r>
      <w:r w:rsidRPr="0018313D">
        <w:rPr>
          <w:sz w:val="28"/>
          <w:szCs w:val="28"/>
        </w:rPr>
        <w:t xml:space="preserve"> Assist with completion of paperwork as needed</w:t>
      </w:r>
    </w:p>
    <w:p w14:paraId="76D3E0FE" w14:textId="77777777" w:rsidR="00216BDF" w:rsidRPr="0018313D" w:rsidRDefault="00216BDF" w:rsidP="00216BDF">
      <w:pPr>
        <w:ind w:left="450" w:hanging="450"/>
        <w:rPr>
          <w:sz w:val="28"/>
          <w:szCs w:val="28"/>
        </w:rPr>
      </w:pPr>
      <w:r w:rsidRPr="0018313D">
        <w:rPr>
          <w:rFonts w:ascii="Wingdings 2" w:eastAsia="Wingdings 2" w:hAnsi="Wingdings 2" w:cs="Wingdings 2"/>
          <w:sz w:val="28"/>
          <w:szCs w:val="28"/>
        </w:rPr>
        <w:t>*</w:t>
      </w:r>
      <w:r w:rsidRPr="0018313D">
        <w:rPr>
          <w:sz w:val="28"/>
          <w:szCs w:val="28"/>
        </w:rPr>
        <w:t xml:space="preserve"> Provide an in-person or virtual office tour</w:t>
      </w:r>
    </w:p>
    <w:p w14:paraId="396B61B7" w14:textId="77777777" w:rsidR="00216BDF" w:rsidRPr="0018313D" w:rsidRDefault="00216BDF" w:rsidP="00216BDF">
      <w:pPr>
        <w:ind w:left="450" w:hanging="450"/>
        <w:rPr>
          <w:sz w:val="28"/>
          <w:szCs w:val="28"/>
        </w:rPr>
      </w:pPr>
      <w:r w:rsidRPr="0018313D">
        <w:rPr>
          <w:rFonts w:ascii="Wingdings 2" w:eastAsia="Wingdings 2" w:hAnsi="Wingdings 2" w:cs="Wingdings 2"/>
          <w:sz w:val="28"/>
          <w:szCs w:val="28"/>
        </w:rPr>
        <w:t>*</w:t>
      </w:r>
      <w:r w:rsidRPr="0018313D">
        <w:rPr>
          <w:sz w:val="28"/>
          <w:szCs w:val="28"/>
        </w:rPr>
        <w:t xml:space="preserve"> Review job responsibilities in detail as well as the big picture</w:t>
      </w:r>
    </w:p>
    <w:p w14:paraId="6790839E" w14:textId="77777777" w:rsidR="00216BDF" w:rsidRPr="0018313D" w:rsidRDefault="00216BDF" w:rsidP="00216BDF">
      <w:pPr>
        <w:ind w:left="450" w:hanging="450"/>
        <w:rPr>
          <w:sz w:val="28"/>
          <w:szCs w:val="28"/>
        </w:rPr>
      </w:pPr>
      <w:r w:rsidRPr="0018313D">
        <w:rPr>
          <w:rFonts w:ascii="Wingdings 2" w:eastAsia="Wingdings 2" w:hAnsi="Wingdings 2" w:cs="Wingdings 2"/>
          <w:sz w:val="28"/>
          <w:szCs w:val="28"/>
        </w:rPr>
        <w:t>*</w:t>
      </w:r>
      <w:r w:rsidRPr="0018313D">
        <w:rPr>
          <w:sz w:val="28"/>
          <w:szCs w:val="28"/>
        </w:rPr>
        <w:t xml:space="preserve"> Share information about workplace norms and culture</w:t>
      </w:r>
    </w:p>
    <w:p w14:paraId="2E1631F2" w14:textId="77777777" w:rsidR="00216BDF" w:rsidRPr="0018313D" w:rsidRDefault="00216BDF" w:rsidP="00216BDF">
      <w:pPr>
        <w:ind w:left="450" w:hanging="450"/>
        <w:rPr>
          <w:sz w:val="28"/>
          <w:szCs w:val="28"/>
        </w:rPr>
      </w:pPr>
      <w:r w:rsidRPr="0018313D">
        <w:rPr>
          <w:rFonts w:ascii="Wingdings 2" w:eastAsia="Wingdings 2" w:hAnsi="Wingdings 2" w:cs="Wingdings 2"/>
          <w:sz w:val="28"/>
          <w:szCs w:val="28"/>
        </w:rPr>
        <w:t>*</w:t>
      </w:r>
      <w:r w:rsidRPr="0018313D">
        <w:rPr>
          <w:sz w:val="28"/>
          <w:szCs w:val="28"/>
        </w:rPr>
        <w:t xml:space="preserve"> Assign a few small tasks</w:t>
      </w:r>
    </w:p>
    <w:p w14:paraId="2486D9D2" w14:textId="77777777" w:rsidR="00216BDF" w:rsidRPr="0018313D" w:rsidRDefault="00216BDF" w:rsidP="00216BDF">
      <w:pPr>
        <w:ind w:left="450" w:hanging="450"/>
        <w:rPr>
          <w:sz w:val="28"/>
          <w:szCs w:val="28"/>
        </w:rPr>
      </w:pPr>
      <w:r w:rsidRPr="0018313D">
        <w:rPr>
          <w:rFonts w:ascii="Wingdings 2" w:eastAsia="Wingdings 2" w:hAnsi="Wingdings 2" w:cs="Wingdings 2"/>
          <w:sz w:val="28"/>
          <w:szCs w:val="28"/>
        </w:rPr>
        <w:t>*</w:t>
      </w:r>
      <w:r w:rsidRPr="0018313D">
        <w:rPr>
          <w:sz w:val="28"/>
          <w:szCs w:val="28"/>
        </w:rPr>
        <w:t xml:space="preserve"> Break learning into manageable chunks by incorporating time for individual work and reflection into the workday</w:t>
      </w:r>
    </w:p>
    <w:p w14:paraId="645F1D03" w14:textId="77777777" w:rsidR="00216BDF" w:rsidRPr="0018313D" w:rsidRDefault="00216BDF" w:rsidP="00216BDF">
      <w:pPr>
        <w:ind w:left="450" w:hanging="450"/>
        <w:rPr>
          <w:sz w:val="28"/>
          <w:szCs w:val="28"/>
        </w:rPr>
      </w:pPr>
      <w:r w:rsidRPr="0018313D">
        <w:rPr>
          <w:rFonts w:ascii="Wingdings 2" w:eastAsia="Wingdings 2" w:hAnsi="Wingdings 2" w:cs="Wingdings 2"/>
          <w:sz w:val="28"/>
          <w:szCs w:val="28"/>
        </w:rPr>
        <w:t>*</w:t>
      </w:r>
      <w:r w:rsidRPr="0018313D">
        <w:rPr>
          <w:sz w:val="28"/>
          <w:szCs w:val="28"/>
        </w:rPr>
        <w:t xml:space="preserve"> Arrange onboarding buddy meetings </w:t>
      </w:r>
    </w:p>
    <w:p w14:paraId="2FE8E01F" w14:textId="77777777" w:rsidR="00216BDF" w:rsidRPr="0018313D" w:rsidRDefault="00216BDF" w:rsidP="00216BDF">
      <w:pPr>
        <w:ind w:left="450" w:hanging="450"/>
        <w:rPr>
          <w:sz w:val="28"/>
          <w:szCs w:val="28"/>
        </w:rPr>
      </w:pPr>
      <w:r w:rsidRPr="0018313D">
        <w:rPr>
          <w:rFonts w:ascii="Wingdings 2" w:eastAsia="Wingdings 2" w:hAnsi="Wingdings 2" w:cs="Wingdings 2"/>
          <w:sz w:val="28"/>
          <w:szCs w:val="28"/>
        </w:rPr>
        <w:t>*</w:t>
      </w:r>
      <w:r w:rsidRPr="0018313D">
        <w:rPr>
          <w:sz w:val="28"/>
          <w:szCs w:val="28"/>
        </w:rPr>
        <w:t xml:space="preserve"> Schedule daily check-ins during the first few weeks</w:t>
      </w:r>
    </w:p>
    <w:p w14:paraId="13EACB8C" w14:textId="77777777" w:rsidR="00216BDF" w:rsidRPr="0018313D" w:rsidRDefault="00216BDF" w:rsidP="00216BDF">
      <w:pPr>
        <w:ind w:left="450" w:hanging="450"/>
        <w:rPr>
          <w:sz w:val="28"/>
          <w:szCs w:val="28"/>
        </w:rPr>
      </w:pPr>
      <w:r w:rsidRPr="0018313D">
        <w:rPr>
          <w:rFonts w:ascii="Wingdings 2" w:eastAsia="Wingdings 2" w:hAnsi="Wingdings 2" w:cs="Wingdings 2"/>
          <w:sz w:val="28"/>
          <w:szCs w:val="28"/>
        </w:rPr>
        <w:t>*</w:t>
      </w:r>
      <w:r w:rsidRPr="0018313D">
        <w:rPr>
          <w:sz w:val="28"/>
          <w:szCs w:val="28"/>
        </w:rPr>
        <w:t xml:space="preserve"> Schedule a meet-and-greet (virtual or in-person) with other department and/or office staff</w:t>
      </w:r>
    </w:p>
    <w:p w14:paraId="318F7BDF" w14:textId="77777777" w:rsidR="00216BDF" w:rsidRPr="0018313D" w:rsidRDefault="00216BDF" w:rsidP="00216BDF">
      <w:pPr>
        <w:ind w:left="450" w:hanging="450"/>
        <w:rPr>
          <w:szCs w:val="24"/>
        </w:rPr>
      </w:pPr>
    </w:p>
    <w:p w14:paraId="1A5882F7" w14:textId="14CE8A9B" w:rsidR="00605D40" w:rsidRPr="00605D40" w:rsidRDefault="00605D40" w:rsidP="00363D06">
      <w:pPr>
        <w:pStyle w:val="Heading1"/>
      </w:pPr>
      <w:r>
        <w:t>Integration</w:t>
      </w:r>
    </w:p>
    <w:p w14:paraId="75B0222F" w14:textId="77777777" w:rsidR="00216BDF" w:rsidRPr="0018313D" w:rsidRDefault="00216BDF" w:rsidP="00216BDF">
      <w:pPr>
        <w:rPr>
          <w:b/>
          <w:bCs/>
          <w:sz w:val="28"/>
          <w:szCs w:val="28"/>
        </w:rPr>
      </w:pPr>
      <w:r w:rsidRPr="0018313D">
        <w:rPr>
          <w:b/>
          <w:bCs/>
          <w:sz w:val="28"/>
          <w:szCs w:val="28"/>
        </w:rPr>
        <w:t>Building comfort and confidence with the job and the culture</w:t>
      </w:r>
    </w:p>
    <w:p w14:paraId="011C559F" w14:textId="2F2AC72E" w:rsidR="00216BDF" w:rsidRPr="0018313D" w:rsidRDefault="00216BDF" w:rsidP="00216BDF">
      <w:pPr>
        <w:ind w:left="450" w:hanging="450"/>
        <w:rPr>
          <w:sz w:val="28"/>
          <w:szCs w:val="28"/>
        </w:rPr>
      </w:pPr>
      <w:r w:rsidRPr="0018313D">
        <w:rPr>
          <w:rFonts w:ascii="Wingdings 2" w:eastAsia="Wingdings 2" w:hAnsi="Wingdings 2" w:cs="Wingdings 2"/>
          <w:sz w:val="28"/>
          <w:szCs w:val="28"/>
        </w:rPr>
        <w:t>*</w:t>
      </w:r>
      <w:r w:rsidRPr="0018313D">
        <w:rPr>
          <w:sz w:val="28"/>
          <w:szCs w:val="28"/>
        </w:rPr>
        <w:t xml:space="preserve"> Broaden the employee’s view of the organization by helping them learn about </w:t>
      </w:r>
      <w:r w:rsidR="00496B54">
        <w:rPr>
          <w:sz w:val="28"/>
          <w:szCs w:val="28"/>
        </w:rPr>
        <w:t xml:space="preserve">each department and how they </w:t>
      </w:r>
      <w:r w:rsidR="009D56A9">
        <w:rPr>
          <w:sz w:val="28"/>
          <w:szCs w:val="28"/>
        </w:rPr>
        <w:t>might interact with them</w:t>
      </w:r>
    </w:p>
    <w:p w14:paraId="370D61A5" w14:textId="122C9FAF" w:rsidR="00216BDF" w:rsidRPr="0018313D" w:rsidRDefault="00D85C7A" w:rsidP="00216BDF">
      <w:pPr>
        <w:ind w:left="450" w:hanging="450"/>
        <w:rPr>
          <w:sz w:val="28"/>
          <w:szCs w:val="28"/>
        </w:rPr>
      </w:pPr>
      <w:r w:rsidRPr="0018313D">
        <w:rPr>
          <w:rFonts w:ascii="Wingdings 2" w:eastAsia="Wingdings 2" w:hAnsi="Wingdings 2" w:cs="Wingdings 2"/>
          <w:sz w:val="28"/>
          <w:szCs w:val="28"/>
        </w:rPr>
        <w:t>*</w:t>
      </w:r>
      <w:r w:rsidR="00216BDF" w:rsidRPr="0018313D">
        <w:rPr>
          <w:sz w:val="28"/>
          <w:szCs w:val="28"/>
        </w:rPr>
        <w:t xml:space="preserve"> Get the employee involved in their own development by asking them what knowledge, skills or resources would most help them in their role and their career goals</w:t>
      </w:r>
    </w:p>
    <w:p w14:paraId="1767C937" w14:textId="66D11780" w:rsidR="00216BDF" w:rsidRDefault="00216BDF" w:rsidP="00216BDF">
      <w:pPr>
        <w:ind w:left="450" w:hanging="450"/>
        <w:rPr>
          <w:sz w:val="28"/>
          <w:szCs w:val="28"/>
        </w:rPr>
      </w:pPr>
      <w:r w:rsidRPr="0018313D">
        <w:rPr>
          <w:rFonts w:ascii="Wingdings 2" w:eastAsia="Wingdings 2" w:hAnsi="Wingdings 2" w:cs="Wingdings 2"/>
          <w:sz w:val="28"/>
          <w:szCs w:val="28"/>
        </w:rPr>
        <w:t>*</w:t>
      </w:r>
      <w:r w:rsidRPr="0018313D">
        <w:rPr>
          <w:sz w:val="28"/>
          <w:szCs w:val="28"/>
        </w:rPr>
        <w:t xml:space="preserve"> Celebrate at least one milestone (such as the employee’s six-month anniversary</w:t>
      </w:r>
      <w:r w:rsidR="009D56A9">
        <w:rPr>
          <w:sz w:val="28"/>
          <w:szCs w:val="28"/>
        </w:rPr>
        <w:t xml:space="preserve">, </w:t>
      </w:r>
      <w:r w:rsidRPr="0018313D">
        <w:rPr>
          <w:sz w:val="28"/>
          <w:szCs w:val="28"/>
        </w:rPr>
        <w:t xml:space="preserve"> successful completion of their first big project</w:t>
      </w:r>
      <w:r w:rsidR="009D56A9">
        <w:rPr>
          <w:sz w:val="28"/>
          <w:szCs w:val="28"/>
        </w:rPr>
        <w:t xml:space="preserve">, or </w:t>
      </w:r>
      <w:r w:rsidR="001D7C32">
        <w:rPr>
          <w:sz w:val="28"/>
          <w:szCs w:val="28"/>
        </w:rPr>
        <w:t>completing a task/procedure on their own</w:t>
      </w:r>
      <w:r w:rsidRPr="0018313D">
        <w:rPr>
          <w:sz w:val="28"/>
          <w:szCs w:val="28"/>
        </w:rPr>
        <w:t>)</w:t>
      </w:r>
    </w:p>
    <w:p w14:paraId="53E07BA6" w14:textId="77777777" w:rsidR="007D7ACD" w:rsidRDefault="007D7ACD" w:rsidP="00216BDF">
      <w:pPr>
        <w:ind w:left="450" w:hanging="450"/>
        <w:rPr>
          <w:sz w:val="28"/>
          <w:szCs w:val="28"/>
        </w:rPr>
      </w:pPr>
    </w:p>
    <w:p w14:paraId="4FF4123E" w14:textId="77777777" w:rsidR="007D7ACD" w:rsidRDefault="007D7ACD" w:rsidP="00216BDF">
      <w:pPr>
        <w:ind w:left="450" w:hanging="450"/>
        <w:rPr>
          <w:sz w:val="28"/>
          <w:szCs w:val="28"/>
        </w:rPr>
      </w:pPr>
    </w:p>
    <w:p w14:paraId="2086E1AD" w14:textId="77777777" w:rsidR="007D7ACD" w:rsidRDefault="007D7ACD" w:rsidP="00216BDF">
      <w:pPr>
        <w:ind w:left="450" w:hanging="450"/>
        <w:rPr>
          <w:sz w:val="28"/>
          <w:szCs w:val="28"/>
        </w:rPr>
      </w:pPr>
    </w:p>
    <w:p w14:paraId="339F8B66" w14:textId="77777777" w:rsidR="007D7ACD" w:rsidRDefault="007D7ACD" w:rsidP="00216BDF">
      <w:pPr>
        <w:ind w:left="450" w:hanging="450"/>
        <w:rPr>
          <w:sz w:val="28"/>
          <w:szCs w:val="28"/>
        </w:rPr>
      </w:pPr>
    </w:p>
    <w:p w14:paraId="27AFE75E" w14:textId="77777777" w:rsidR="007D7ACD" w:rsidRPr="0018313D" w:rsidRDefault="007D7ACD" w:rsidP="00216BDF">
      <w:pPr>
        <w:ind w:left="450" w:hanging="450"/>
        <w:rPr>
          <w:sz w:val="28"/>
          <w:szCs w:val="28"/>
        </w:rPr>
      </w:pPr>
    </w:p>
    <w:p w14:paraId="72F2EC88" w14:textId="71682D1A" w:rsidR="009E34DA" w:rsidRDefault="009E34DA" w:rsidP="002E07BD">
      <w:pPr>
        <w:rPr>
          <w:sz w:val="18"/>
          <w:szCs w:val="18"/>
        </w:rPr>
      </w:pPr>
    </w:p>
    <w:sectPr w:rsidR="009E34DA" w:rsidSect="00C8316A">
      <w:footerReference w:type="default" r:id="rId11"/>
      <w:headerReference w:type="first" r:id="rId12"/>
      <w:pgSz w:w="12240" w:h="15840"/>
      <w:pgMar w:top="1170" w:right="810" w:bottom="900" w:left="907" w:header="180" w:footer="16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0B75D" w14:textId="77777777" w:rsidR="00CF5D8D" w:rsidRDefault="00CF5D8D" w:rsidP="00B22F5E">
      <w:r>
        <w:separator/>
      </w:r>
    </w:p>
  </w:endnote>
  <w:endnote w:type="continuationSeparator" w:id="0">
    <w:p w14:paraId="7F4D0CD7" w14:textId="77777777" w:rsidR="00CF5D8D" w:rsidRDefault="00CF5D8D" w:rsidP="00B22F5E">
      <w:r>
        <w:continuationSeparator/>
      </w:r>
    </w:p>
  </w:endnote>
  <w:endnote w:type="continuationNotice" w:id="1">
    <w:p w14:paraId="784202B0" w14:textId="77777777" w:rsidR="008B7044" w:rsidRDefault="008B70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rEavesModOTBook">
    <w:charset w:val="00"/>
    <w:family w:val="swiss"/>
    <w:notTrueType/>
    <w:pitch w:val="variable"/>
    <w:sig w:usb0="00000003" w:usb1="00000001"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2">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26588" w14:textId="77777777" w:rsidR="00C8316A" w:rsidRPr="00FC7AF1" w:rsidRDefault="00C8316A" w:rsidP="00C8316A">
    <w:pPr>
      <w:ind w:left="1980" w:right="-7"/>
      <w:rPr>
        <w:sz w:val="18"/>
        <w:szCs w:val="18"/>
      </w:rPr>
    </w:pPr>
    <w:r>
      <w:rPr>
        <w:noProof/>
      </w:rPr>
      <w:drawing>
        <wp:anchor distT="0" distB="0" distL="114300" distR="114300" simplePos="0" relativeHeight="251658240" behindDoc="0" locked="0" layoutInCell="1" allowOverlap="1" wp14:anchorId="11E1897B" wp14:editId="570DC1C0">
          <wp:simplePos x="0" y="0"/>
          <wp:positionH relativeFrom="margin">
            <wp:posOffset>-53340</wp:posOffset>
          </wp:positionH>
          <wp:positionV relativeFrom="margin">
            <wp:posOffset>8010525</wp:posOffset>
          </wp:positionV>
          <wp:extent cx="1202055" cy="731520"/>
          <wp:effectExtent l="0" t="0" r="0" b="0"/>
          <wp:wrapSquare wrapText="bothSides"/>
          <wp:docPr id="618177345" name="Picture 618177345" descr="A black background with blue and yellow circl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and yellow circles and whit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2055" cy="731520"/>
                  </a:xfrm>
                  <a:prstGeom prst="rect">
                    <a:avLst/>
                  </a:prstGeom>
                </pic:spPr>
              </pic:pic>
            </a:graphicData>
          </a:graphic>
          <wp14:sizeRelH relativeFrom="margin">
            <wp14:pctWidth>0</wp14:pctWidth>
          </wp14:sizeRelH>
          <wp14:sizeRelV relativeFrom="margin">
            <wp14:pctHeight>0</wp14:pctHeight>
          </wp14:sizeRelV>
        </wp:anchor>
      </w:drawing>
    </w:r>
    <w:r>
      <w:rPr>
        <w:sz w:val="18"/>
        <w:szCs w:val="18"/>
      </w:rPr>
      <w:t xml:space="preserve">This Onboarding Checklist was developed as part of the </w:t>
    </w:r>
    <w:hyperlink r:id="rId2" w:history="1">
      <w:r w:rsidRPr="00A56825">
        <w:rPr>
          <w:rStyle w:val="Hyperlink"/>
          <w:sz w:val="18"/>
          <w:szCs w:val="18"/>
        </w:rPr>
        <w:t>Staff Sustainability Toolkit</w:t>
      </w:r>
    </w:hyperlink>
    <w:r>
      <w:rPr>
        <w:sz w:val="18"/>
        <w:szCs w:val="18"/>
      </w:rPr>
      <w:t xml:space="preserve"> from the </w:t>
    </w:r>
    <w:r w:rsidRPr="00D70246">
      <w:rPr>
        <w:sz w:val="18"/>
        <w:szCs w:val="18"/>
      </w:rPr>
      <w:t>Rural Healthcare Provider Transition Projec</w:t>
    </w:r>
    <w:r>
      <w:rPr>
        <w:sz w:val="18"/>
        <w:szCs w:val="18"/>
      </w:rPr>
      <w:t>t</w:t>
    </w:r>
  </w:p>
  <w:p w14:paraId="2C6DF876" w14:textId="77777777" w:rsidR="00C8316A" w:rsidRPr="00FC7AF1" w:rsidRDefault="00C8316A" w:rsidP="00C8316A">
    <w:pPr>
      <w:ind w:left="1980"/>
      <w:rPr>
        <w:sz w:val="18"/>
        <w:szCs w:val="18"/>
      </w:rPr>
    </w:pPr>
    <w:r>
      <w:rPr>
        <w:rStyle w:val="Emphasis"/>
        <w:rFonts w:ascii="Segoe UI" w:hAnsi="Segoe UI" w:cs="Segoe UI"/>
        <w:color w:val="242424"/>
        <w:sz w:val="15"/>
        <w:szCs w:val="15"/>
        <w:shd w:val="clear" w:color="auto" w:fill="FFFFFF"/>
      </w:rPr>
      <w:t>This project is supported by the Health Resources and Service Administration (HRSA) of the U.S. Department of Health and Human Services (HHS) under ​​​​​​​</w:t>
    </w:r>
    <w:r>
      <w:rPr>
        <w:rStyle w:val="fontsizexsmall"/>
        <w:rFonts w:ascii="Segoe UI" w:hAnsi="Segoe UI" w:cs="Segoe UI"/>
        <w:i/>
        <w:iCs/>
        <w:color w:val="242424"/>
        <w:sz w:val="15"/>
        <w:szCs w:val="15"/>
        <w:shd w:val="clear" w:color="auto" w:fill="FFFFFF"/>
      </w:rPr>
      <w:t>grant number U5ERH39345 as part of a financial assistance award totaling $800,000 (0% financed with nongovernmental sources). The contents are those of the author (s) and do not necessarily represent the official views of, nor an endorsement, by HRSA/HHS, or the U.S. Government. </w:t>
    </w:r>
  </w:p>
  <w:p w14:paraId="799C639A" w14:textId="77777777" w:rsidR="00C8316A" w:rsidRDefault="00C83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CB7A3" w14:textId="77777777" w:rsidR="00CF5D8D" w:rsidRDefault="00CF5D8D" w:rsidP="00B22F5E">
      <w:r>
        <w:separator/>
      </w:r>
    </w:p>
  </w:footnote>
  <w:footnote w:type="continuationSeparator" w:id="0">
    <w:p w14:paraId="184112DB" w14:textId="77777777" w:rsidR="00CF5D8D" w:rsidRDefault="00CF5D8D" w:rsidP="00B22F5E">
      <w:r>
        <w:continuationSeparator/>
      </w:r>
    </w:p>
  </w:footnote>
  <w:footnote w:type="continuationNotice" w:id="1">
    <w:p w14:paraId="43BBAFA5" w14:textId="77777777" w:rsidR="008B7044" w:rsidRDefault="008B70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0D34D" w14:textId="77777777" w:rsidR="009E34DA" w:rsidRDefault="009E34DA" w:rsidP="00B22F5E">
    <w:pPr>
      <w:pStyle w:val="Header"/>
      <w:tabs>
        <w:tab w:val="clear" w:pos="4680"/>
        <w:tab w:val="clear" w:pos="9360"/>
      </w:tabs>
      <w:ind w:right="-82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BDF"/>
    <w:rsid w:val="00033E2C"/>
    <w:rsid w:val="0004754F"/>
    <w:rsid w:val="000B4CA1"/>
    <w:rsid w:val="000D7A96"/>
    <w:rsid w:val="000F7A50"/>
    <w:rsid w:val="0018313D"/>
    <w:rsid w:val="001B5022"/>
    <w:rsid w:val="001D5150"/>
    <w:rsid w:val="001D7C32"/>
    <w:rsid w:val="001E23C2"/>
    <w:rsid w:val="00216BDF"/>
    <w:rsid w:val="00216CF2"/>
    <w:rsid w:val="002572BC"/>
    <w:rsid w:val="0026010D"/>
    <w:rsid w:val="002A1FC9"/>
    <w:rsid w:val="002A6CC7"/>
    <w:rsid w:val="002E07BD"/>
    <w:rsid w:val="002E3948"/>
    <w:rsid w:val="00307A64"/>
    <w:rsid w:val="00363D06"/>
    <w:rsid w:val="003F7EB2"/>
    <w:rsid w:val="00474C07"/>
    <w:rsid w:val="00496B54"/>
    <w:rsid w:val="004A0A3C"/>
    <w:rsid w:val="00562F82"/>
    <w:rsid w:val="00575092"/>
    <w:rsid w:val="005C40AB"/>
    <w:rsid w:val="005E08D5"/>
    <w:rsid w:val="005F0FCB"/>
    <w:rsid w:val="0060188E"/>
    <w:rsid w:val="00605D40"/>
    <w:rsid w:val="00614680"/>
    <w:rsid w:val="0062429F"/>
    <w:rsid w:val="0062540F"/>
    <w:rsid w:val="0065518C"/>
    <w:rsid w:val="006672B3"/>
    <w:rsid w:val="00680F16"/>
    <w:rsid w:val="00685CD7"/>
    <w:rsid w:val="006C28CB"/>
    <w:rsid w:val="006D5055"/>
    <w:rsid w:val="006E0A58"/>
    <w:rsid w:val="006E30F7"/>
    <w:rsid w:val="006E5A29"/>
    <w:rsid w:val="007202F3"/>
    <w:rsid w:val="007243B7"/>
    <w:rsid w:val="00742ABC"/>
    <w:rsid w:val="00751CB7"/>
    <w:rsid w:val="007758BA"/>
    <w:rsid w:val="007851BA"/>
    <w:rsid w:val="007A5D16"/>
    <w:rsid w:val="007B39E3"/>
    <w:rsid w:val="007D04A7"/>
    <w:rsid w:val="007D2189"/>
    <w:rsid w:val="007D7ACD"/>
    <w:rsid w:val="007F5355"/>
    <w:rsid w:val="008366EC"/>
    <w:rsid w:val="00883678"/>
    <w:rsid w:val="00887C19"/>
    <w:rsid w:val="008B7044"/>
    <w:rsid w:val="00937902"/>
    <w:rsid w:val="00943BC6"/>
    <w:rsid w:val="00953655"/>
    <w:rsid w:val="009C4E08"/>
    <w:rsid w:val="009C59E3"/>
    <w:rsid w:val="009D56A9"/>
    <w:rsid w:val="009E34DA"/>
    <w:rsid w:val="009F3D9F"/>
    <w:rsid w:val="00A12278"/>
    <w:rsid w:val="00A42BC8"/>
    <w:rsid w:val="00A67D76"/>
    <w:rsid w:val="00B169C5"/>
    <w:rsid w:val="00B22F5E"/>
    <w:rsid w:val="00B5030A"/>
    <w:rsid w:val="00B74981"/>
    <w:rsid w:val="00BA3EDA"/>
    <w:rsid w:val="00BC106F"/>
    <w:rsid w:val="00BC5551"/>
    <w:rsid w:val="00C43849"/>
    <w:rsid w:val="00C8316A"/>
    <w:rsid w:val="00C8348A"/>
    <w:rsid w:val="00CD5AD1"/>
    <w:rsid w:val="00CD7CF8"/>
    <w:rsid w:val="00CF5D8D"/>
    <w:rsid w:val="00D42C84"/>
    <w:rsid w:val="00D66102"/>
    <w:rsid w:val="00D85C7A"/>
    <w:rsid w:val="00D93A72"/>
    <w:rsid w:val="00DB5384"/>
    <w:rsid w:val="00E322B1"/>
    <w:rsid w:val="00E868DB"/>
    <w:rsid w:val="00EB1472"/>
    <w:rsid w:val="00ED46DC"/>
    <w:rsid w:val="00EF0EF9"/>
    <w:rsid w:val="00F3681A"/>
    <w:rsid w:val="00F511C0"/>
    <w:rsid w:val="00F511E0"/>
    <w:rsid w:val="00FA2F54"/>
    <w:rsid w:val="00FC7AF1"/>
    <w:rsid w:val="00FF6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F2025"/>
  <w15:chartTrackingRefBased/>
  <w15:docId w15:val="{C4E51EDF-781F-4A17-8C96-871776ED2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A64"/>
  </w:style>
  <w:style w:type="paragraph" w:styleId="Heading1">
    <w:name w:val="heading 1"/>
    <w:basedOn w:val="Normal"/>
    <w:next w:val="Normal"/>
    <w:link w:val="Heading1Char"/>
    <w:uiPriority w:val="9"/>
    <w:qFormat/>
    <w:rsid w:val="009536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72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22F5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F0EF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2540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2540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34DA"/>
    <w:pPr>
      <w:tabs>
        <w:tab w:val="center" w:pos="4680"/>
        <w:tab w:val="right" w:pos="9360"/>
      </w:tabs>
      <w:spacing w:after="0" w:line="240" w:lineRule="auto"/>
    </w:pPr>
    <w:rPr>
      <w:rFonts w:ascii="MrEavesModOTBook" w:hAnsi="MrEavesModOTBook"/>
      <w:szCs w:val="24"/>
    </w:rPr>
  </w:style>
  <w:style w:type="character" w:customStyle="1" w:styleId="HeaderChar">
    <w:name w:val="Header Char"/>
    <w:basedOn w:val="DefaultParagraphFont"/>
    <w:link w:val="Header"/>
    <w:uiPriority w:val="99"/>
    <w:rsid w:val="009E34DA"/>
  </w:style>
  <w:style w:type="paragraph" w:styleId="Footer">
    <w:name w:val="footer"/>
    <w:basedOn w:val="Normal"/>
    <w:link w:val="FooterChar"/>
    <w:uiPriority w:val="99"/>
    <w:unhideWhenUsed/>
    <w:rsid w:val="009E34DA"/>
    <w:pPr>
      <w:tabs>
        <w:tab w:val="center" w:pos="4680"/>
        <w:tab w:val="right" w:pos="9360"/>
      </w:tabs>
      <w:spacing w:after="0" w:line="240" w:lineRule="auto"/>
    </w:pPr>
    <w:rPr>
      <w:rFonts w:ascii="MrEavesModOTBook" w:hAnsi="MrEavesModOTBook"/>
      <w:szCs w:val="24"/>
    </w:rPr>
  </w:style>
  <w:style w:type="character" w:customStyle="1" w:styleId="FooterChar">
    <w:name w:val="Footer Char"/>
    <w:basedOn w:val="DefaultParagraphFont"/>
    <w:link w:val="Footer"/>
    <w:uiPriority w:val="99"/>
    <w:rsid w:val="009E34DA"/>
  </w:style>
  <w:style w:type="character" w:customStyle="1" w:styleId="Heading1Char">
    <w:name w:val="Heading 1 Char"/>
    <w:basedOn w:val="DefaultParagraphFont"/>
    <w:link w:val="Heading1"/>
    <w:uiPriority w:val="9"/>
    <w:rsid w:val="0095365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72B3"/>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937902"/>
    <w:rPr>
      <w:rFonts w:asciiTheme="majorHAnsi" w:eastAsiaTheme="majorEastAsia" w:hAnsiTheme="majorHAnsi" w:cstheme="majorBidi"/>
      <w:i/>
      <w:iCs/>
      <w:color w:val="2F5496" w:themeColor="accent1" w:themeShade="BF"/>
    </w:rPr>
  </w:style>
  <w:style w:type="paragraph" w:styleId="NoSpacing">
    <w:name w:val="No Spacing"/>
    <w:uiPriority w:val="1"/>
    <w:qFormat/>
    <w:rsid w:val="00937902"/>
    <w:pPr>
      <w:spacing w:after="0" w:line="240" w:lineRule="auto"/>
    </w:pPr>
  </w:style>
  <w:style w:type="character" w:customStyle="1" w:styleId="Heading3Char">
    <w:name w:val="Heading 3 Char"/>
    <w:basedOn w:val="DefaultParagraphFont"/>
    <w:link w:val="Heading3"/>
    <w:uiPriority w:val="9"/>
    <w:semiHidden/>
    <w:rsid w:val="00B22F5E"/>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62540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2540F"/>
    <w:rPr>
      <w:rFonts w:asciiTheme="majorHAnsi" w:eastAsiaTheme="majorEastAsia" w:hAnsiTheme="majorHAnsi" w:cstheme="majorBidi"/>
      <w:color w:val="1F3763" w:themeColor="accent1" w:themeShade="7F"/>
    </w:rPr>
  </w:style>
  <w:style w:type="paragraph" w:styleId="Subtitle">
    <w:name w:val="Subtitle"/>
    <w:basedOn w:val="Normal"/>
    <w:next w:val="Normal"/>
    <w:link w:val="SubtitleChar"/>
    <w:uiPriority w:val="11"/>
    <w:qFormat/>
    <w:rsid w:val="00C4384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43849"/>
    <w:rPr>
      <w:rFonts w:eastAsiaTheme="minorEastAsia"/>
      <w:color w:val="5A5A5A" w:themeColor="text1" w:themeTint="A5"/>
      <w:spacing w:val="15"/>
    </w:rPr>
  </w:style>
  <w:style w:type="paragraph" w:styleId="Title">
    <w:name w:val="Title"/>
    <w:basedOn w:val="Normal"/>
    <w:next w:val="Normal"/>
    <w:link w:val="TitleChar"/>
    <w:uiPriority w:val="10"/>
    <w:qFormat/>
    <w:rsid w:val="006254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540F"/>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D66102"/>
    <w:rPr>
      <w:color w:val="808080"/>
    </w:rPr>
  </w:style>
  <w:style w:type="table" w:styleId="TableGrid">
    <w:name w:val="Table Grid"/>
    <w:basedOn w:val="TableNormal"/>
    <w:uiPriority w:val="39"/>
    <w:rsid w:val="007A5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nterBrandBlueTable">
    <w:name w:val="Center Brand Blue Table"/>
    <w:basedOn w:val="TableNormal"/>
    <w:uiPriority w:val="99"/>
    <w:rsid w:val="001B5022"/>
    <w:pPr>
      <w:spacing w:before="120" w:after="120"/>
    </w:pPr>
    <w:tblPr/>
    <w:tcPr>
      <w:tcMar>
        <w:top w:w="0" w:type="dxa"/>
        <w:left w:w="72" w:type="dxa"/>
        <w:bottom w:w="0" w:type="dxa"/>
        <w:right w:w="72" w:type="dxa"/>
      </w:tcMar>
    </w:tcPr>
    <w:tblStylePr w:type="firstRow">
      <w:rPr>
        <w:b/>
        <w:color w:val="FFFFFF" w:themeColor="background1"/>
      </w:rPr>
      <w:tblPr/>
      <w:tcPr>
        <w:shd w:val="clear" w:color="auto" w:fill="44546A" w:themeFill="text2"/>
      </w:tcPr>
    </w:tblStylePr>
    <w:tblStylePr w:type="firstCol">
      <w:rPr>
        <w:b/>
        <w:color w:val="FFFFFF" w:themeColor="background1"/>
      </w:rPr>
      <w:tblPr/>
      <w:tcPr>
        <w:shd w:val="clear" w:color="auto" w:fill="44546A" w:themeFill="text2"/>
      </w:tcPr>
    </w:tblStylePr>
  </w:style>
  <w:style w:type="table" w:customStyle="1" w:styleId="CenterBrandGreenTable">
    <w:name w:val="Center Brand Green Table"/>
    <w:basedOn w:val="CenterBrandBlueTable"/>
    <w:uiPriority w:val="99"/>
    <w:rsid w:val="001B5022"/>
    <w:tblPr/>
    <w:tblStylePr w:type="firstRow">
      <w:rPr>
        <w:b/>
        <w:color w:val="FFFFFF" w:themeColor="background1"/>
      </w:rPr>
      <w:tblPr/>
      <w:tcPr>
        <w:shd w:val="clear" w:color="auto" w:fill="ED7D31" w:themeFill="accent2"/>
      </w:tcPr>
    </w:tblStylePr>
    <w:tblStylePr w:type="firstCol">
      <w:rPr>
        <w:b/>
        <w:color w:val="FFFFFF" w:themeColor="background1"/>
      </w:rPr>
      <w:tblPr/>
      <w:tcPr>
        <w:shd w:val="clear" w:color="auto" w:fill="ED7D31" w:themeFill="accent2"/>
      </w:tcPr>
    </w:tblStylePr>
  </w:style>
  <w:style w:type="table" w:customStyle="1" w:styleId="CenterBrandBlueHorizontalRules">
    <w:name w:val="Center Brand Blue Horizontal Rules"/>
    <w:basedOn w:val="CenterBrandBlueTable"/>
    <w:uiPriority w:val="99"/>
    <w:rsid w:val="002A6CC7"/>
    <w:tblPr>
      <w:tblBorders>
        <w:bottom w:val="single" w:sz="4" w:space="0" w:color="44546A" w:themeColor="text2"/>
        <w:insideH w:val="single" w:sz="4" w:space="0" w:color="44546A" w:themeColor="text2"/>
      </w:tblBorders>
    </w:tblPr>
    <w:tblStylePr w:type="firstRow">
      <w:rPr>
        <w:b/>
        <w:color w:val="FFFFFF" w:themeColor="background1"/>
      </w:rPr>
      <w:tblPr/>
      <w:tcPr>
        <w:shd w:val="clear" w:color="auto" w:fill="44546A" w:themeFill="text2"/>
      </w:tcPr>
    </w:tblStylePr>
    <w:tblStylePr w:type="firstCol">
      <w:rPr>
        <w:b/>
        <w:color w:val="FFFFFF" w:themeColor="background1"/>
      </w:rPr>
      <w:tblPr/>
      <w:tcPr>
        <w:shd w:val="clear" w:color="auto" w:fill="44546A" w:themeFill="text2"/>
      </w:tcPr>
    </w:tblStylePr>
  </w:style>
  <w:style w:type="table" w:customStyle="1" w:styleId="CenterBrandGreenHorizontalRuled">
    <w:name w:val="Center Brand Green Horizontal Ruled"/>
    <w:basedOn w:val="CenterBrandGreenTable"/>
    <w:uiPriority w:val="99"/>
    <w:rsid w:val="002A6CC7"/>
    <w:tblPr>
      <w:tblBorders>
        <w:bottom w:val="single" w:sz="4" w:space="0" w:color="ED7D31" w:themeColor="accent2"/>
        <w:insideH w:val="single" w:sz="4" w:space="0" w:color="ED7D31" w:themeColor="accent2"/>
      </w:tblBorders>
    </w:tblPr>
    <w:tblStylePr w:type="firstRow">
      <w:rPr>
        <w:b/>
        <w:color w:val="FFFFFF" w:themeColor="background1"/>
      </w:rPr>
      <w:tblPr/>
      <w:tcPr>
        <w:shd w:val="clear" w:color="auto" w:fill="ED7D31" w:themeFill="accent2"/>
      </w:tcPr>
    </w:tblStylePr>
    <w:tblStylePr w:type="firstCol">
      <w:rPr>
        <w:b/>
        <w:color w:val="FFFFFF" w:themeColor="background1"/>
      </w:rPr>
      <w:tblPr/>
      <w:tcPr>
        <w:shd w:val="clear" w:color="auto" w:fill="ED7D31" w:themeFill="accent2"/>
      </w:tcPr>
    </w:tblStylePr>
  </w:style>
  <w:style w:type="character" w:styleId="SubtleEmphasis">
    <w:name w:val="Subtle Emphasis"/>
    <w:basedOn w:val="DefaultParagraphFont"/>
    <w:uiPriority w:val="19"/>
    <w:qFormat/>
    <w:rsid w:val="00C43849"/>
    <w:rPr>
      <w:i/>
      <w:iCs/>
      <w:color w:val="404040" w:themeColor="text1" w:themeTint="BF"/>
    </w:rPr>
  </w:style>
  <w:style w:type="character" w:styleId="Emphasis">
    <w:name w:val="Emphasis"/>
    <w:basedOn w:val="DefaultParagraphFont"/>
    <w:uiPriority w:val="20"/>
    <w:qFormat/>
    <w:rsid w:val="00C43849"/>
    <w:rPr>
      <w:i/>
      <w:iCs/>
    </w:rPr>
  </w:style>
  <w:style w:type="character" w:styleId="IntenseEmphasis">
    <w:name w:val="Intense Emphasis"/>
    <w:basedOn w:val="DefaultParagraphFont"/>
    <w:uiPriority w:val="21"/>
    <w:qFormat/>
    <w:rsid w:val="00C43849"/>
    <w:rPr>
      <w:i/>
      <w:iCs/>
      <w:color w:val="4472C4" w:themeColor="accent1"/>
    </w:rPr>
  </w:style>
  <w:style w:type="character" w:styleId="Strong">
    <w:name w:val="Strong"/>
    <w:basedOn w:val="DefaultParagraphFont"/>
    <w:uiPriority w:val="22"/>
    <w:qFormat/>
    <w:rsid w:val="00C43849"/>
    <w:rPr>
      <w:b/>
      <w:bCs/>
    </w:rPr>
  </w:style>
  <w:style w:type="paragraph" w:styleId="Quote">
    <w:name w:val="Quote"/>
    <w:basedOn w:val="Normal"/>
    <w:next w:val="Normal"/>
    <w:link w:val="QuoteChar"/>
    <w:uiPriority w:val="29"/>
    <w:qFormat/>
    <w:rsid w:val="00C4384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43849"/>
    <w:rPr>
      <w:i/>
      <w:iCs/>
      <w:color w:val="404040" w:themeColor="text1" w:themeTint="BF"/>
    </w:rPr>
  </w:style>
  <w:style w:type="paragraph" w:styleId="IntenseQuote">
    <w:name w:val="Intense Quote"/>
    <w:basedOn w:val="Normal"/>
    <w:next w:val="Normal"/>
    <w:link w:val="IntenseQuoteChar"/>
    <w:uiPriority w:val="30"/>
    <w:qFormat/>
    <w:rsid w:val="00C4384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43849"/>
    <w:rPr>
      <w:i/>
      <w:iCs/>
      <w:color w:val="4472C4" w:themeColor="accent1"/>
    </w:rPr>
  </w:style>
  <w:style w:type="character" w:styleId="SubtleReference">
    <w:name w:val="Subtle Reference"/>
    <w:basedOn w:val="DefaultParagraphFont"/>
    <w:uiPriority w:val="31"/>
    <w:qFormat/>
    <w:rsid w:val="00C43849"/>
    <w:rPr>
      <w:smallCaps/>
      <w:color w:val="5A5A5A" w:themeColor="text1" w:themeTint="A5"/>
    </w:rPr>
  </w:style>
  <w:style w:type="character" w:styleId="IntenseReference">
    <w:name w:val="Intense Reference"/>
    <w:basedOn w:val="DefaultParagraphFont"/>
    <w:uiPriority w:val="32"/>
    <w:qFormat/>
    <w:rsid w:val="00C43849"/>
    <w:rPr>
      <w:b/>
      <w:bCs/>
      <w:smallCaps/>
      <w:color w:val="4472C4" w:themeColor="accent1"/>
      <w:spacing w:val="5"/>
    </w:rPr>
  </w:style>
  <w:style w:type="character" w:styleId="BookTitle">
    <w:name w:val="Book Title"/>
    <w:basedOn w:val="DefaultParagraphFont"/>
    <w:uiPriority w:val="33"/>
    <w:qFormat/>
    <w:rsid w:val="00C43849"/>
    <w:rPr>
      <w:b/>
      <w:bCs/>
      <w:i/>
      <w:iCs/>
      <w:spacing w:val="5"/>
    </w:rPr>
  </w:style>
  <w:style w:type="paragraph" w:styleId="ListParagraph">
    <w:name w:val="List Paragraph"/>
    <w:basedOn w:val="Normal"/>
    <w:uiPriority w:val="34"/>
    <w:qFormat/>
    <w:rsid w:val="00C43849"/>
    <w:pPr>
      <w:ind w:left="720"/>
      <w:contextualSpacing/>
    </w:pPr>
  </w:style>
  <w:style w:type="character" w:styleId="Hyperlink">
    <w:name w:val="Hyperlink"/>
    <w:basedOn w:val="DefaultParagraphFont"/>
    <w:uiPriority w:val="99"/>
    <w:unhideWhenUsed/>
    <w:rsid w:val="00216BDF"/>
    <w:rPr>
      <w:color w:val="0563C1" w:themeColor="hyperlink"/>
      <w:u w:val="single"/>
    </w:rPr>
  </w:style>
  <w:style w:type="character" w:styleId="FollowedHyperlink">
    <w:name w:val="FollowedHyperlink"/>
    <w:basedOn w:val="DefaultParagraphFont"/>
    <w:uiPriority w:val="99"/>
    <w:semiHidden/>
    <w:unhideWhenUsed/>
    <w:rsid w:val="004A0A3C"/>
    <w:rPr>
      <w:color w:val="954F72" w:themeColor="followedHyperlink"/>
      <w:u w:val="single"/>
    </w:rPr>
  </w:style>
  <w:style w:type="character" w:styleId="CommentReference">
    <w:name w:val="annotation reference"/>
    <w:basedOn w:val="DefaultParagraphFont"/>
    <w:uiPriority w:val="99"/>
    <w:semiHidden/>
    <w:unhideWhenUsed/>
    <w:rsid w:val="00FA2F54"/>
    <w:rPr>
      <w:sz w:val="16"/>
      <w:szCs w:val="16"/>
    </w:rPr>
  </w:style>
  <w:style w:type="paragraph" w:styleId="CommentText">
    <w:name w:val="annotation text"/>
    <w:basedOn w:val="Normal"/>
    <w:link w:val="CommentTextChar"/>
    <w:uiPriority w:val="99"/>
    <w:unhideWhenUsed/>
    <w:rsid w:val="00FA2F54"/>
    <w:pPr>
      <w:spacing w:line="240" w:lineRule="auto"/>
    </w:pPr>
    <w:rPr>
      <w:sz w:val="20"/>
      <w:szCs w:val="20"/>
    </w:rPr>
  </w:style>
  <w:style w:type="character" w:customStyle="1" w:styleId="CommentTextChar">
    <w:name w:val="Comment Text Char"/>
    <w:basedOn w:val="DefaultParagraphFont"/>
    <w:link w:val="CommentText"/>
    <w:uiPriority w:val="99"/>
    <w:rsid w:val="00FA2F54"/>
    <w:rPr>
      <w:rFonts w:ascii="Verdana" w:hAnsi="Verdana"/>
      <w:color w:val="505153"/>
      <w:sz w:val="20"/>
      <w:szCs w:val="20"/>
    </w:rPr>
  </w:style>
  <w:style w:type="paragraph" w:styleId="CommentSubject">
    <w:name w:val="annotation subject"/>
    <w:basedOn w:val="CommentText"/>
    <w:next w:val="CommentText"/>
    <w:link w:val="CommentSubjectChar"/>
    <w:uiPriority w:val="99"/>
    <w:semiHidden/>
    <w:unhideWhenUsed/>
    <w:rsid w:val="00FA2F54"/>
    <w:rPr>
      <w:b/>
      <w:bCs/>
    </w:rPr>
  </w:style>
  <w:style w:type="character" w:customStyle="1" w:styleId="CommentSubjectChar">
    <w:name w:val="Comment Subject Char"/>
    <w:basedOn w:val="CommentTextChar"/>
    <w:link w:val="CommentSubject"/>
    <w:uiPriority w:val="99"/>
    <w:semiHidden/>
    <w:rsid w:val="00FA2F54"/>
    <w:rPr>
      <w:rFonts w:ascii="Verdana" w:hAnsi="Verdana"/>
      <w:b/>
      <w:bCs/>
      <w:color w:val="505153"/>
      <w:sz w:val="20"/>
      <w:szCs w:val="20"/>
    </w:rPr>
  </w:style>
  <w:style w:type="character" w:styleId="Mention">
    <w:name w:val="Mention"/>
    <w:basedOn w:val="DefaultParagraphFont"/>
    <w:uiPriority w:val="99"/>
    <w:unhideWhenUsed/>
    <w:rsid w:val="00FA2F54"/>
    <w:rPr>
      <w:color w:val="2B579A"/>
      <w:shd w:val="clear" w:color="auto" w:fill="E1DFDD"/>
    </w:rPr>
  </w:style>
  <w:style w:type="character" w:customStyle="1" w:styleId="fontsizexsmall">
    <w:name w:val="fontsizexsmall"/>
    <w:basedOn w:val="DefaultParagraphFont"/>
    <w:rsid w:val="002E0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ruralcenter.org/programs/rhptp/staff-sustainability-guid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EBADCEA5D9E43AA66EC1A8B2F3DF9" ma:contentTypeVersion="18" ma:contentTypeDescription="Create a new document." ma:contentTypeScope="" ma:versionID="a11dea085142fc837d3841d608c00f9d">
  <xsd:schema xmlns:xsd="http://www.w3.org/2001/XMLSchema" xmlns:xs="http://www.w3.org/2001/XMLSchema" xmlns:p="http://schemas.microsoft.com/office/2006/metadata/properties" xmlns:ns2="605a369b-9769-48c9-bedf-eb3cb4f842f1" xmlns:ns3="67a96a17-fc97-4a91-9690-d35dec3dd4f2" targetNamespace="http://schemas.microsoft.com/office/2006/metadata/properties" ma:root="true" ma:fieldsID="40bd945b98f0d6b835b06682f9198c34" ns2:_="" ns3:_="">
    <xsd:import namespace="605a369b-9769-48c9-bedf-eb3cb4f842f1"/>
    <xsd:import namespace="67a96a17-fc97-4a91-9690-d35dec3dd4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Note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5a369b-9769-48c9-bedf-eb3cb4f842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Notes" ma:index="15" nillable="true" ma:displayName="Notes" ma:format="Dropdown" ma:internalName="Notes">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e722d5-4220-4abe-b3a2-0beee315a9f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a96a17-fc97-4a91-9690-d35dec3dd4f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7316d01-24aa-4b57-b9a9-8f6b0417f958}" ma:internalName="TaxCatchAll" ma:showField="CatchAllData" ma:web="67a96a17-fc97-4a91-9690-d35dec3dd4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7a96a17-fc97-4a91-9690-d35dec3dd4f2" xsi:nil="true"/>
    <lcf76f155ced4ddcb4097134ff3c332f xmlns="605a369b-9769-48c9-bedf-eb3cb4f842f1">
      <Terms xmlns="http://schemas.microsoft.com/office/infopath/2007/PartnerControls"/>
    </lcf76f155ced4ddcb4097134ff3c332f>
    <Notes xmlns="605a369b-9769-48c9-bedf-eb3cb4f842f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F8C75-F17E-4A0C-B8EF-216B8FD55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5a369b-9769-48c9-bedf-eb3cb4f842f1"/>
    <ds:schemaRef ds:uri="67a96a17-fc97-4a91-9690-d35dec3dd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FE102D-28CE-495A-80B6-FAD8A8E731E0}">
  <ds:schemaRefs>
    <ds:schemaRef ds:uri="http://schemas.microsoft.com/sharepoint/v3/contenttype/forms"/>
  </ds:schemaRefs>
</ds:datastoreItem>
</file>

<file path=customXml/itemProps3.xml><?xml version="1.0" encoding="utf-8"?>
<ds:datastoreItem xmlns:ds="http://schemas.openxmlformats.org/officeDocument/2006/customXml" ds:itemID="{0DE8A9A7-323C-4787-926D-9A6260A46E73}">
  <ds:schemaRefs>
    <ds:schemaRef ds:uri="http://schemas.microsoft.com/office/2006/documentManagement/types"/>
    <ds:schemaRef ds:uri="67a96a17-fc97-4a91-9690-d35dec3dd4f2"/>
    <ds:schemaRef ds:uri="http://schemas.microsoft.com/office/2006/metadata/properties"/>
    <ds:schemaRef ds:uri="http://purl.org/dc/terms/"/>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605a369b-9769-48c9-bedf-eb3cb4f842f1"/>
  </ds:schemaRefs>
</ds:datastoreItem>
</file>

<file path=customXml/itemProps4.xml><?xml version="1.0" encoding="utf-8"?>
<ds:datastoreItem xmlns:ds="http://schemas.openxmlformats.org/officeDocument/2006/customXml" ds:itemID="{9BA288C9-57E9-4BA6-AF51-98BBBBAF3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361</Words>
  <Characters>2060</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Links>
    <vt:vector size="6" baseType="variant">
      <vt:variant>
        <vt:i4>983066</vt:i4>
      </vt:variant>
      <vt:variant>
        <vt:i4>0</vt:i4>
      </vt:variant>
      <vt:variant>
        <vt:i4>0</vt:i4>
      </vt:variant>
      <vt:variant>
        <vt:i4>5</vt:i4>
      </vt:variant>
      <vt:variant>
        <vt:lpwstr>https://www.ruralcenter.org/programs/rhptp/staff-sustainability-guide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Gayle</dc:creator>
  <cp:keywords/>
  <dc:description/>
  <cp:lastModifiedBy>Angie LaFlamme</cp:lastModifiedBy>
  <cp:revision>26</cp:revision>
  <dcterms:created xsi:type="dcterms:W3CDTF">2023-06-28T18:27:00Z</dcterms:created>
  <dcterms:modified xsi:type="dcterms:W3CDTF">2023-10-19T22:18:00Z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aa0726d42b996a921bcd5a32b8f4d36276c5d5c22050fa8d9d53f974252ac3fe</vt:lpwstr>
  </property>
  <property fmtid="{D5CDD505-2E9C-101B-9397-08002B2CF9AE}" pid="3" name="ContentTypeId">
    <vt:lpwstr>0x01010012BEBADCEA5D9E43AA66EC1A8B2F3DF9</vt:lpwstr>
  </property>
  <property fmtid="{D5CDD505-2E9C-101B-9397-08002B2CF9AE}" pid="4" name="Programs">
    <vt:lpwstr/>
  </property>
  <property fmtid="{D5CDD505-2E9C-101B-9397-08002B2CF9AE}" pid="5" name="MediaServiceImageTags">
    <vt:lpwstr/>
  </property>
  <property fmtid="{D5CDD505-2E9C-101B-9397-08002B2CF9AE}" pid="6" name="Focus Areas">
    <vt:lpwstr/>
  </property>
  <property fmtid="{D5CDD505-2E9C-101B-9397-08002B2CF9AE}" pid="7" name="Center Keywords">
    <vt:lpwstr/>
  </property>
</Properties>
</file>