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AFE3" w14:textId="77777777" w:rsidR="00172DD0" w:rsidRDefault="00C543FC" w:rsidP="00172DD0">
      <w:pPr>
        <w:pStyle w:val="Heading1"/>
        <w:spacing w:before="240" w:line="240" w:lineRule="auto"/>
        <w:rPr>
          <w:sz w:val="36"/>
          <w:szCs w:val="18"/>
        </w:rPr>
      </w:pPr>
      <w:r w:rsidRPr="00172DD0">
        <w:rPr>
          <w:sz w:val="36"/>
          <w:szCs w:val="18"/>
        </w:rPr>
        <w:t xml:space="preserve">Small Rural Hospital Improvement Program (SHIP) </w:t>
      </w:r>
    </w:p>
    <w:p w14:paraId="42F795B5" w14:textId="20B7E727" w:rsidR="00AD5FB7" w:rsidRPr="00172DD0" w:rsidRDefault="00C543FC" w:rsidP="00172DD0">
      <w:pPr>
        <w:pStyle w:val="Heading1"/>
        <w:spacing w:before="240" w:line="240" w:lineRule="auto"/>
        <w:rPr>
          <w:rFonts w:asciiTheme="majorHAnsi" w:hAnsiTheme="majorHAnsi"/>
          <w:b w:val="0"/>
          <w:sz w:val="36"/>
          <w:szCs w:val="18"/>
        </w:rPr>
      </w:pPr>
      <w:r w:rsidRPr="00172DD0">
        <w:rPr>
          <w:rStyle w:val="Heading2Char"/>
          <w:b/>
          <w:bCs/>
          <w:sz w:val="32"/>
          <w:szCs w:val="24"/>
        </w:rPr>
        <w:t>Attachment #5: [State name] FY 2023 Work Plan (June 1, 2023 – May 31, 2024)</w:t>
      </w:r>
    </w:p>
    <w:p w14:paraId="77871446" w14:textId="77777777" w:rsidR="009F3C07" w:rsidRDefault="009F3C07" w:rsidP="009F3C07">
      <w:pPr>
        <w:pStyle w:val="Heading4"/>
      </w:pPr>
    </w:p>
    <w:p w14:paraId="0F23F925" w14:textId="19FAF174" w:rsidR="007218D9" w:rsidRDefault="007218D9" w:rsidP="005C7FF6">
      <w:pPr>
        <w:pStyle w:val="Heading3"/>
        <w:rPr>
          <w:rFonts w:cs="Arial"/>
          <w:sz w:val="18"/>
          <w:szCs w:val="18"/>
        </w:rPr>
      </w:pPr>
      <w:r>
        <w:t xml:space="preserve">Objective 1: </w:t>
      </w:r>
      <w:r w:rsidR="009F3C07" w:rsidRPr="00C543FC">
        <w:t>Increase and Maintain Participation of SHIP-Eligible Hospitals</w:t>
      </w: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45"/>
        <w:gridCol w:w="2305"/>
        <w:gridCol w:w="2430"/>
      </w:tblGrid>
      <w:tr w:rsidR="007218D9" w:rsidRPr="00C543FC" w14:paraId="1538097D" w14:textId="77777777" w:rsidTr="00E842AC">
        <w:tc>
          <w:tcPr>
            <w:tcW w:w="2700" w:type="dxa"/>
          </w:tcPr>
          <w:p w14:paraId="58553F0C" w14:textId="77777777" w:rsidR="007218D9" w:rsidRPr="00C543FC" w:rsidRDefault="007218D9" w:rsidP="00E842A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Activity</w:t>
            </w:r>
          </w:p>
        </w:tc>
        <w:tc>
          <w:tcPr>
            <w:tcW w:w="1530" w:type="dxa"/>
          </w:tcPr>
          <w:p w14:paraId="59609CE7" w14:textId="77777777" w:rsidR="007218D9" w:rsidRPr="00C543FC" w:rsidRDefault="007218D9" w:rsidP="00E842AC">
            <w:pPr>
              <w:pStyle w:val="TableParagraph"/>
              <w:ind w:left="-12" w:right="-103" w:hanging="1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Anticipated Completion Date/ Timeline</w:t>
            </w:r>
          </w:p>
        </w:tc>
        <w:tc>
          <w:tcPr>
            <w:tcW w:w="1745" w:type="dxa"/>
          </w:tcPr>
          <w:p w14:paraId="6A70392F" w14:textId="77777777" w:rsidR="007218D9" w:rsidRPr="00C543FC" w:rsidRDefault="007218D9" w:rsidP="00E842AC">
            <w:pPr>
              <w:pStyle w:val="TableParagraph"/>
              <w:ind w:hanging="2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Staff and Entity</w:t>
            </w:r>
          </w:p>
        </w:tc>
        <w:tc>
          <w:tcPr>
            <w:tcW w:w="2305" w:type="dxa"/>
          </w:tcPr>
          <w:p w14:paraId="6E4EB629" w14:textId="77777777" w:rsidR="007218D9" w:rsidRPr="00C543FC" w:rsidRDefault="007218D9" w:rsidP="00944DA8">
            <w:pPr>
              <w:rPr>
                <w:rFonts w:eastAsia="Times New Roman"/>
              </w:rPr>
            </w:pPr>
            <w:r w:rsidRPr="00C543FC">
              <w:t>*Progress/ Process Measures</w:t>
            </w:r>
          </w:p>
        </w:tc>
        <w:tc>
          <w:tcPr>
            <w:tcW w:w="2430" w:type="dxa"/>
          </w:tcPr>
          <w:p w14:paraId="5CAF26EC" w14:textId="77777777" w:rsidR="007218D9" w:rsidRPr="00C543FC" w:rsidRDefault="007218D9" w:rsidP="00E842AC">
            <w:pPr>
              <w:pStyle w:val="TableParagraph"/>
              <w:ind w:left="-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*Outcome/Impact</w:t>
            </w:r>
          </w:p>
          <w:p w14:paraId="46751875" w14:textId="77777777" w:rsidR="007218D9" w:rsidRPr="00C543FC" w:rsidRDefault="007218D9" w:rsidP="00E842AC">
            <w:pPr>
              <w:pStyle w:val="TableParagraph"/>
              <w:ind w:firstLine="90"/>
              <w:jc w:val="center"/>
              <w:rPr>
                <w:rFonts w:ascii="Arial" w:hAnsi="Arial" w:cs="Arial"/>
                <w:b/>
                <w:bCs/>
                <w:spacing w:val="-1"/>
              </w:rPr>
            </w:pPr>
          </w:p>
        </w:tc>
      </w:tr>
      <w:tr w:rsidR="007218D9" w:rsidRPr="00C543FC" w14:paraId="75F9C072" w14:textId="77777777" w:rsidTr="00E842AC">
        <w:tc>
          <w:tcPr>
            <w:tcW w:w="2700" w:type="dxa"/>
          </w:tcPr>
          <w:p w14:paraId="055001B3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>Recruit eli</w:t>
            </w:r>
            <w:r>
              <w:rPr>
                <w:rFonts w:ascii="Arial" w:hAnsi="Arial" w:cs="Arial"/>
              </w:rPr>
              <w:t>gible but non-participating</w:t>
            </w:r>
            <w:r w:rsidRPr="00C543FC">
              <w:rPr>
                <w:rFonts w:ascii="Arial" w:hAnsi="Arial" w:cs="Arial"/>
              </w:rPr>
              <w:t xml:space="preserve"> hospitals to submit FY2</w:t>
            </w:r>
            <w:r>
              <w:rPr>
                <w:rFonts w:ascii="Arial" w:hAnsi="Arial" w:cs="Arial"/>
              </w:rPr>
              <w:t>4 funding</w:t>
            </w:r>
            <w:r w:rsidRPr="00C543FC">
              <w:rPr>
                <w:rFonts w:ascii="Arial" w:hAnsi="Arial" w:cs="Arial"/>
              </w:rPr>
              <w:t xml:space="preserve"> applications.</w:t>
            </w:r>
          </w:p>
          <w:p w14:paraId="695DEE84" w14:textId="77777777" w:rsidR="007218D9" w:rsidRPr="00C543FC" w:rsidRDefault="007218D9" w:rsidP="00E842AC">
            <w:pPr>
              <w:rPr>
                <w:rFonts w:ascii="Arial" w:hAnsi="Arial" w:cs="Arial"/>
              </w:rPr>
            </w:pPr>
          </w:p>
          <w:p w14:paraId="53942A86" w14:textId="77777777" w:rsidR="007218D9" w:rsidRDefault="007218D9" w:rsidP="00E842AC">
            <w:pPr>
              <w:rPr>
                <w:rFonts w:ascii="Arial" w:hAnsi="Arial" w:cs="Arial"/>
                <w:i/>
              </w:rPr>
            </w:pPr>
            <w:r w:rsidRPr="00C543FC">
              <w:rPr>
                <w:rFonts w:ascii="Arial" w:hAnsi="Arial" w:cs="Arial"/>
                <w:i/>
              </w:rPr>
              <w:t xml:space="preserve">Focus: </w:t>
            </w:r>
            <w:r>
              <w:rPr>
                <w:rFonts w:ascii="Arial" w:hAnsi="Arial" w:cs="Arial"/>
                <w:i/>
              </w:rPr>
              <w:t>Acme Hospital (CAH), Memorial Hospital (PPS), Community Hospital (CAH)</w:t>
            </w:r>
          </w:p>
          <w:p w14:paraId="76303815" w14:textId="77777777" w:rsidR="007218D9" w:rsidRPr="00C543FC" w:rsidRDefault="007218D9" w:rsidP="00E842AC">
            <w:pPr>
              <w:rPr>
                <w:rFonts w:ascii="Arial" w:hAnsi="Arial" w:cs="Arial"/>
                <w:i/>
              </w:rPr>
            </w:pPr>
          </w:p>
        </w:tc>
        <w:tc>
          <w:tcPr>
            <w:tcW w:w="1530" w:type="dxa"/>
          </w:tcPr>
          <w:p w14:paraId="32E482ED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January, 2024</w:t>
            </w:r>
          </w:p>
        </w:tc>
        <w:tc>
          <w:tcPr>
            <w:tcW w:w="1745" w:type="dxa"/>
          </w:tcPr>
          <w:p w14:paraId="037F9D56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SORH SHIP Director</w:t>
            </w:r>
          </w:p>
        </w:tc>
        <w:tc>
          <w:tcPr>
            <w:tcW w:w="2305" w:type="dxa"/>
          </w:tcPr>
          <w:p w14:paraId="51C39A8C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 xml:space="preserve">Submission of </w:t>
            </w:r>
            <w:r>
              <w:rPr>
                <w:rFonts w:ascii="Arial" w:hAnsi="Arial" w:cs="Arial"/>
              </w:rPr>
              <w:t>at least one new</w:t>
            </w:r>
            <w:r w:rsidRPr="00C543FC">
              <w:rPr>
                <w:rFonts w:ascii="Arial" w:hAnsi="Arial" w:cs="Arial"/>
              </w:rPr>
              <w:t xml:space="preserve"> FY2</w:t>
            </w:r>
            <w:r>
              <w:rPr>
                <w:rFonts w:ascii="Arial" w:hAnsi="Arial" w:cs="Arial"/>
              </w:rPr>
              <w:t>4 hospital application</w:t>
            </w:r>
          </w:p>
          <w:p w14:paraId="580CD070" w14:textId="77777777" w:rsidR="007218D9" w:rsidRPr="00C543FC" w:rsidRDefault="007218D9" w:rsidP="00E842AC">
            <w:pPr>
              <w:rPr>
                <w:rFonts w:ascii="Arial" w:hAnsi="Arial" w:cs="Arial"/>
              </w:rPr>
            </w:pPr>
          </w:p>
          <w:p w14:paraId="7EA541E2" w14:textId="77777777" w:rsidR="007218D9" w:rsidRPr="00C543FC" w:rsidRDefault="007218D9" w:rsidP="00E842AC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4DD7C34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>Increased support for</w:t>
            </w:r>
            <w:r>
              <w:rPr>
                <w:rFonts w:ascii="Arial" w:hAnsi="Arial" w:cs="Arial"/>
              </w:rPr>
              <w:t xml:space="preserve"> non-participating hospitals’ SHIP activities and finances</w:t>
            </w:r>
          </w:p>
          <w:p w14:paraId="5FF2AF87" w14:textId="77777777" w:rsidR="007218D9" w:rsidRPr="00C543FC" w:rsidRDefault="007218D9" w:rsidP="00E842AC">
            <w:pPr>
              <w:rPr>
                <w:rFonts w:ascii="Arial" w:hAnsi="Arial" w:cs="Arial"/>
              </w:rPr>
            </w:pPr>
          </w:p>
          <w:p w14:paraId="7C44C9AC" w14:textId="77777777" w:rsidR="007218D9" w:rsidRPr="00C543FC" w:rsidRDefault="007218D9" w:rsidP="00E842AC">
            <w:pPr>
              <w:rPr>
                <w:rFonts w:ascii="Arial" w:hAnsi="Arial" w:cs="Arial"/>
              </w:rPr>
            </w:pPr>
          </w:p>
        </w:tc>
      </w:tr>
      <w:tr w:rsidR="007218D9" w:rsidRPr="00C543FC" w14:paraId="6A084F69" w14:textId="77777777" w:rsidTr="00E842AC">
        <w:tc>
          <w:tcPr>
            <w:tcW w:w="2700" w:type="dxa"/>
          </w:tcPr>
          <w:p w14:paraId="0958C416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C543FC">
              <w:rPr>
                <w:rFonts w:ascii="Arial" w:hAnsi="Arial" w:cs="Arial"/>
              </w:rPr>
              <w:t xml:space="preserve">etention of </w:t>
            </w:r>
            <w:r>
              <w:rPr>
                <w:rFonts w:ascii="Arial" w:hAnsi="Arial" w:cs="Arial"/>
              </w:rPr>
              <w:t>30 previously participating SHIP hospitals</w:t>
            </w:r>
          </w:p>
        </w:tc>
        <w:tc>
          <w:tcPr>
            <w:tcW w:w="1530" w:type="dxa"/>
          </w:tcPr>
          <w:p w14:paraId="2D673E69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January, 2024</w:t>
            </w:r>
          </w:p>
        </w:tc>
        <w:tc>
          <w:tcPr>
            <w:tcW w:w="1745" w:type="dxa"/>
          </w:tcPr>
          <w:p w14:paraId="6CD20162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SORH SHIP Director</w:t>
            </w:r>
          </w:p>
        </w:tc>
        <w:tc>
          <w:tcPr>
            <w:tcW w:w="2305" w:type="dxa"/>
          </w:tcPr>
          <w:p w14:paraId="4F8BF221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</w:t>
            </w:r>
            <w:r w:rsidRPr="00C543FC">
              <w:rPr>
                <w:rFonts w:ascii="Arial" w:hAnsi="Arial" w:cs="Arial"/>
              </w:rPr>
              <w:t xml:space="preserve">ubmission of </w:t>
            </w:r>
            <w:r>
              <w:rPr>
                <w:rFonts w:ascii="Arial" w:hAnsi="Arial" w:cs="Arial"/>
              </w:rPr>
              <w:t>all 30</w:t>
            </w:r>
            <w:r w:rsidRPr="00C543FC">
              <w:rPr>
                <w:rFonts w:ascii="Arial" w:hAnsi="Arial" w:cs="Arial"/>
              </w:rPr>
              <w:t xml:space="preserve"> FY23</w:t>
            </w:r>
            <w:r>
              <w:rPr>
                <w:rFonts w:ascii="Arial" w:hAnsi="Arial" w:cs="Arial"/>
              </w:rPr>
              <w:t xml:space="preserve"> </w:t>
            </w:r>
            <w:r w:rsidRPr="00C543FC">
              <w:rPr>
                <w:rFonts w:ascii="Arial" w:hAnsi="Arial" w:cs="Arial"/>
              </w:rPr>
              <w:t xml:space="preserve">applications </w:t>
            </w:r>
          </w:p>
        </w:tc>
        <w:tc>
          <w:tcPr>
            <w:tcW w:w="2430" w:type="dxa"/>
          </w:tcPr>
          <w:p w14:paraId="46D4BA9F" w14:textId="77777777" w:rsidR="007218D9" w:rsidRPr="00C543FC" w:rsidRDefault="007218D9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 xml:space="preserve">Continued support of awardee hospital </w:t>
            </w:r>
            <w:r>
              <w:rPr>
                <w:rFonts w:ascii="Arial" w:hAnsi="Arial" w:cs="Arial"/>
              </w:rPr>
              <w:t>SHIP activities,</w:t>
            </w:r>
            <w:r w:rsidRPr="00C543FC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TA</w:t>
            </w:r>
            <w:proofErr w:type="gramEnd"/>
            <w:r>
              <w:rPr>
                <w:rFonts w:ascii="Arial" w:hAnsi="Arial" w:cs="Arial"/>
              </w:rPr>
              <w:t xml:space="preserve"> and </w:t>
            </w:r>
            <w:r w:rsidRPr="00C543FC">
              <w:rPr>
                <w:rFonts w:ascii="Arial" w:hAnsi="Arial" w:cs="Arial"/>
              </w:rPr>
              <w:t>quality improvement program provision; and impro</w:t>
            </w:r>
            <w:r>
              <w:rPr>
                <w:rFonts w:ascii="Arial" w:hAnsi="Arial" w:cs="Arial"/>
              </w:rPr>
              <w:t>vement for targeted measures</w:t>
            </w:r>
          </w:p>
        </w:tc>
      </w:tr>
    </w:tbl>
    <w:p w14:paraId="612EB7FD" w14:textId="77777777" w:rsidR="007218D9" w:rsidRDefault="007218D9" w:rsidP="00C543FC">
      <w:pPr>
        <w:ind w:left="-630" w:right="-540"/>
        <w:rPr>
          <w:rFonts w:ascii="Arial" w:hAnsi="Arial" w:cs="Arial"/>
          <w:sz w:val="18"/>
          <w:szCs w:val="18"/>
        </w:rPr>
      </w:pPr>
    </w:p>
    <w:p w14:paraId="4E8097C0" w14:textId="67E4AB19" w:rsidR="009F3C07" w:rsidRDefault="009F3C07" w:rsidP="009F3C07">
      <w:pPr>
        <w:pStyle w:val="Heading3"/>
      </w:pPr>
      <w:r w:rsidRPr="009F3C07">
        <w:t>Objective 2: Improve SHIP and Flex Alignment</w:t>
      </w: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45"/>
        <w:gridCol w:w="2305"/>
        <w:gridCol w:w="2430"/>
      </w:tblGrid>
      <w:tr w:rsidR="009F3C07" w:rsidRPr="00C543FC" w14:paraId="040F482B" w14:textId="77777777" w:rsidTr="00E842AC">
        <w:tc>
          <w:tcPr>
            <w:tcW w:w="2700" w:type="dxa"/>
          </w:tcPr>
          <w:p w14:paraId="24DE1E70" w14:textId="77777777" w:rsidR="009F3C07" w:rsidRPr="00C543FC" w:rsidRDefault="009F3C07" w:rsidP="00E842A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Activity</w:t>
            </w:r>
          </w:p>
        </w:tc>
        <w:tc>
          <w:tcPr>
            <w:tcW w:w="1530" w:type="dxa"/>
          </w:tcPr>
          <w:p w14:paraId="784263A9" w14:textId="77777777" w:rsidR="009F3C07" w:rsidRPr="00C543FC" w:rsidRDefault="009F3C07" w:rsidP="00E842AC">
            <w:pPr>
              <w:pStyle w:val="TableParagraph"/>
              <w:ind w:left="-12" w:right="-103" w:hanging="1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Anticipated Completion Date/ Timeline</w:t>
            </w:r>
          </w:p>
        </w:tc>
        <w:tc>
          <w:tcPr>
            <w:tcW w:w="1745" w:type="dxa"/>
          </w:tcPr>
          <w:p w14:paraId="25F63458" w14:textId="77777777" w:rsidR="009F3C07" w:rsidRPr="00C543FC" w:rsidRDefault="009F3C07" w:rsidP="00E842AC">
            <w:pPr>
              <w:pStyle w:val="TableParagraph"/>
              <w:ind w:hanging="2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Staff and Entity</w:t>
            </w:r>
          </w:p>
        </w:tc>
        <w:tc>
          <w:tcPr>
            <w:tcW w:w="2305" w:type="dxa"/>
          </w:tcPr>
          <w:p w14:paraId="7142E7D0" w14:textId="77777777" w:rsidR="009F3C07" w:rsidRPr="00C543FC" w:rsidRDefault="009F3C07" w:rsidP="00E842AC">
            <w:pPr>
              <w:pStyle w:val="TableParagraph"/>
              <w:ind w:left="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*Progress/ Process Measures</w:t>
            </w:r>
          </w:p>
        </w:tc>
        <w:tc>
          <w:tcPr>
            <w:tcW w:w="2430" w:type="dxa"/>
          </w:tcPr>
          <w:p w14:paraId="2EC3FA38" w14:textId="77777777" w:rsidR="009F3C07" w:rsidRPr="00C543FC" w:rsidRDefault="009F3C07" w:rsidP="00E842AC">
            <w:pPr>
              <w:pStyle w:val="TableParagraph"/>
              <w:ind w:left="-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*Outcome/Impact</w:t>
            </w:r>
          </w:p>
          <w:p w14:paraId="2F63004D" w14:textId="77777777" w:rsidR="009F3C07" w:rsidRPr="00C543FC" w:rsidRDefault="009F3C07" w:rsidP="00E842AC">
            <w:pPr>
              <w:pStyle w:val="TableParagraph"/>
              <w:ind w:firstLine="90"/>
              <w:jc w:val="center"/>
              <w:rPr>
                <w:rFonts w:ascii="Arial" w:hAnsi="Arial" w:cs="Arial"/>
                <w:b/>
                <w:bCs/>
                <w:spacing w:val="-1"/>
              </w:rPr>
            </w:pPr>
          </w:p>
        </w:tc>
      </w:tr>
      <w:tr w:rsidR="009F3C07" w:rsidRPr="00C543FC" w14:paraId="7BCF55AD" w14:textId="77777777" w:rsidTr="00E842AC">
        <w:tc>
          <w:tcPr>
            <w:tcW w:w="2700" w:type="dxa"/>
          </w:tcPr>
          <w:p w14:paraId="617B98A5" w14:textId="77777777" w:rsidR="009F3C07" w:rsidRPr="00C543FC" w:rsidRDefault="009F3C07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>Continue annual SHIP surveying i</w:t>
            </w:r>
            <w:r>
              <w:rPr>
                <w:rFonts w:ascii="Arial" w:hAnsi="Arial" w:cs="Arial"/>
              </w:rPr>
              <w:t>n alignment with Flex surveying</w:t>
            </w:r>
          </w:p>
        </w:tc>
        <w:tc>
          <w:tcPr>
            <w:tcW w:w="1530" w:type="dxa"/>
          </w:tcPr>
          <w:p w14:paraId="5D9BE960" w14:textId="77777777" w:rsidR="009F3C07" w:rsidRPr="00C543FC" w:rsidRDefault="009F3C07" w:rsidP="00E842AC">
            <w:pPr>
              <w:rPr>
                <w:rFonts w:ascii="Arial" w:hAnsi="Arial" w:cs="Arial"/>
              </w:rPr>
            </w:pPr>
            <w:r w:rsidRPr="6F8FDC30">
              <w:rPr>
                <w:rFonts w:ascii="Arial" w:hAnsi="Arial" w:cs="Arial"/>
              </w:rPr>
              <w:t>Spring 2024</w:t>
            </w:r>
          </w:p>
        </w:tc>
        <w:tc>
          <w:tcPr>
            <w:tcW w:w="1745" w:type="dxa"/>
          </w:tcPr>
          <w:p w14:paraId="4154F63F" w14:textId="77777777" w:rsidR="009F3C07" w:rsidRPr="00C543FC" w:rsidRDefault="009F3C07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SORH SHIP and Flex program staff</w:t>
            </w:r>
          </w:p>
        </w:tc>
        <w:tc>
          <w:tcPr>
            <w:tcW w:w="2305" w:type="dxa"/>
          </w:tcPr>
          <w:p w14:paraId="737797B7" w14:textId="77777777" w:rsidR="009F3C07" w:rsidRPr="00C543FC" w:rsidRDefault="009F3C07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 xml:space="preserve">Distribution </w:t>
            </w:r>
            <w:r>
              <w:rPr>
                <w:rFonts w:ascii="Arial" w:hAnsi="Arial" w:cs="Arial"/>
              </w:rPr>
              <w:t xml:space="preserve">and analysis </w:t>
            </w:r>
            <w:r w:rsidRPr="00C543FC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annual SHIP and Flex survey</w:t>
            </w:r>
          </w:p>
        </w:tc>
        <w:tc>
          <w:tcPr>
            <w:tcW w:w="2430" w:type="dxa"/>
          </w:tcPr>
          <w:p w14:paraId="4E043699" w14:textId="77777777" w:rsidR="009F3C07" w:rsidRPr="00C543FC" w:rsidRDefault="009F3C07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Creation of survey</w:t>
            </w:r>
          </w:p>
          <w:p w14:paraId="12AF73CF" w14:textId="77777777" w:rsidR="009F3C07" w:rsidRPr="00C543FC" w:rsidRDefault="009F3C07" w:rsidP="00E842AC">
            <w:pPr>
              <w:rPr>
                <w:rFonts w:ascii="Arial" w:hAnsi="Arial" w:cs="Arial"/>
              </w:rPr>
            </w:pPr>
          </w:p>
          <w:p w14:paraId="6FFA9913" w14:textId="77777777" w:rsidR="009F3C07" w:rsidRPr="00C543FC" w:rsidRDefault="009F3C07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C543FC">
              <w:rPr>
                <w:rFonts w:ascii="Arial" w:hAnsi="Arial" w:cs="Arial"/>
              </w:rPr>
              <w:t xml:space="preserve"> SHIP-eligible hospitals receive combined Flex/SHIP survey. Impact includes </w:t>
            </w:r>
            <w:r>
              <w:rPr>
                <w:rFonts w:ascii="Arial" w:hAnsi="Arial" w:cs="Arial"/>
              </w:rPr>
              <w:t>assessment of</w:t>
            </w:r>
            <w:r w:rsidRPr="00C543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alignment of Flex/SHIP work as appropriate and to</w:t>
            </w:r>
            <w:r w:rsidRPr="00C543FC">
              <w:rPr>
                <w:rFonts w:ascii="Arial" w:hAnsi="Arial" w:cs="Arial"/>
              </w:rPr>
              <w:t xml:space="preserve"> minimize number o</w:t>
            </w:r>
            <w:r>
              <w:rPr>
                <w:rFonts w:ascii="Arial" w:hAnsi="Arial" w:cs="Arial"/>
              </w:rPr>
              <w:t>f survey requests to hospitals to monitor progress</w:t>
            </w:r>
          </w:p>
        </w:tc>
      </w:tr>
    </w:tbl>
    <w:p w14:paraId="573845E4" w14:textId="77777777" w:rsidR="009F3C07" w:rsidRDefault="009F3C07" w:rsidP="009F3C07"/>
    <w:p w14:paraId="58DE6CEC" w14:textId="5F8A7753" w:rsidR="00710EAF" w:rsidRDefault="00710EAF" w:rsidP="005C7FF6">
      <w:pPr>
        <w:pStyle w:val="Heading3"/>
      </w:pPr>
      <w:r w:rsidRPr="00710EAF">
        <w:t>Objective 3: Improve SHIP Workflow and Invoicing</w:t>
      </w: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45"/>
        <w:gridCol w:w="2305"/>
        <w:gridCol w:w="2430"/>
      </w:tblGrid>
      <w:tr w:rsidR="00710EAF" w:rsidRPr="00C543FC" w14:paraId="36445E37" w14:textId="77777777" w:rsidTr="00E842AC">
        <w:tc>
          <w:tcPr>
            <w:tcW w:w="2700" w:type="dxa"/>
          </w:tcPr>
          <w:p w14:paraId="4EA3C3DB" w14:textId="77777777" w:rsidR="00710EAF" w:rsidRPr="00C543FC" w:rsidRDefault="00710EAF" w:rsidP="00E842A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Activity</w:t>
            </w:r>
          </w:p>
        </w:tc>
        <w:tc>
          <w:tcPr>
            <w:tcW w:w="1530" w:type="dxa"/>
          </w:tcPr>
          <w:p w14:paraId="7B9D8517" w14:textId="77777777" w:rsidR="00710EAF" w:rsidRPr="00C543FC" w:rsidRDefault="00710EAF" w:rsidP="00E842AC">
            <w:pPr>
              <w:pStyle w:val="TableParagraph"/>
              <w:ind w:left="-12" w:right="-103" w:hanging="1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Anticipated Completion Date/ Timeline</w:t>
            </w:r>
          </w:p>
        </w:tc>
        <w:tc>
          <w:tcPr>
            <w:tcW w:w="1745" w:type="dxa"/>
          </w:tcPr>
          <w:p w14:paraId="6507D012" w14:textId="77777777" w:rsidR="00710EAF" w:rsidRPr="00C543FC" w:rsidRDefault="00710EAF" w:rsidP="00E842AC">
            <w:pPr>
              <w:pStyle w:val="TableParagraph"/>
              <w:ind w:hanging="2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Staff and Entity</w:t>
            </w:r>
          </w:p>
        </w:tc>
        <w:tc>
          <w:tcPr>
            <w:tcW w:w="2305" w:type="dxa"/>
          </w:tcPr>
          <w:p w14:paraId="77C6212C" w14:textId="77777777" w:rsidR="00710EAF" w:rsidRPr="00C543FC" w:rsidRDefault="00710EAF" w:rsidP="00E842AC">
            <w:pPr>
              <w:pStyle w:val="TableParagraph"/>
              <w:ind w:left="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*Progress/ Process Measures</w:t>
            </w:r>
          </w:p>
        </w:tc>
        <w:tc>
          <w:tcPr>
            <w:tcW w:w="2430" w:type="dxa"/>
          </w:tcPr>
          <w:p w14:paraId="06F37EA3" w14:textId="77777777" w:rsidR="00710EAF" w:rsidRPr="00C543FC" w:rsidRDefault="00710EAF" w:rsidP="00E842AC">
            <w:pPr>
              <w:pStyle w:val="TableParagraph"/>
              <w:ind w:left="-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*Outcome/Impact</w:t>
            </w:r>
          </w:p>
          <w:p w14:paraId="464DEB30" w14:textId="77777777" w:rsidR="00710EAF" w:rsidRPr="00C543FC" w:rsidRDefault="00710EAF" w:rsidP="00E842AC">
            <w:pPr>
              <w:pStyle w:val="TableParagraph"/>
              <w:ind w:firstLine="90"/>
              <w:jc w:val="center"/>
              <w:rPr>
                <w:rFonts w:ascii="Arial" w:hAnsi="Arial" w:cs="Arial"/>
                <w:b/>
                <w:bCs/>
                <w:spacing w:val="-1"/>
              </w:rPr>
            </w:pPr>
          </w:p>
        </w:tc>
      </w:tr>
      <w:tr w:rsidR="00710EAF" w:rsidRPr="00C543FC" w14:paraId="427DB56E" w14:textId="77777777" w:rsidTr="00E842AC">
        <w:tc>
          <w:tcPr>
            <w:tcW w:w="2700" w:type="dxa"/>
          </w:tcPr>
          <w:p w14:paraId="570091A6" w14:textId="77777777" w:rsidR="00710EAF" w:rsidRPr="00C543FC" w:rsidRDefault="00710EAF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Execute contracts with eligible participating </w:t>
            </w:r>
            <w:proofErr w:type="gramStart"/>
            <w:r>
              <w:rPr>
                <w:rFonts w:ascii="Arial" w:hAnsi="Arial" w:cs="Arial"/>
              </w:rPr>
              <w:t>hospitals;</w:t>
            </w:r>
            <w:proofErr w:type="gramEnd"/>
            <w:r>
              <w:rPr>
                <w:rFonts w:ascii="Arial" w:hAnsi="Arial" w:cs="Arial"/>
              </w:rPr>
              <w:t xml:space="preserve"> ongoing refinement of SOPs</w:t>
            </w:r>
          </w:p>
          <w:p w14:paraId="4BE07B99" w14:textId="77777777" w:rsidR="00710EAF" w:rsidRPr="00C543FC" w:rsidRDefault="00710EAF" w:rsidP="00E842A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DF284CE" w14:textId="77777777" w:rsidR="00710EAF" w:rsidRPr="00C543FC" w:rsidRDefault="00710EAF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July, 2023</w:t>
            </w:r>
          </w:p>
        </w:tc>
        <w:tc>
          <w:tcPr>
            <w:tcW w:w="1745" w:type="dxa"/>
          </w:tcPr>
          <w:p w14:paraId="5BDDC613" w14:textId="77777777" w:rsidR="00710EAF" w:rsidRPr="00C543FC" w:rsidRDefault="00710EAF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SORH SHIP Director, finance</w:t>
            </w:r>
          </w:p>
        </w:tc>
        <w:tc>
          <w:tcPr>
            <w:tcW w:w="2305" w:type="dxa"/>
          </w:tcPr>
          <w:p w14:paraId="6604AED3" w14:textId="77777777" w:rsidR="00710EAF" w:rsidRPr="00C543FC" w:rsidRDefault="00710EAF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Streamlined form for expedited execution of all 30 contracts </w:t>
            </w:r>
          </w:p>
          <w:p w14:paraId="5CB3D261" w14:textId="77777777" w:rsidR="00710EAF" w:rsidRPr="00C543FC" w:rsidRDefault="00710EAF" w:rsidP="00E842AC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99ACB7F" w14:textId="77777777" w:rsidR="00710EAF" w:rsidRPr="00C543FC" w:rsidRDefault="00710EAF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contracts executed without error, within 60 days of program start date, and with</w:t>
            </w:r>
            <w:r w:rsidRPr="00C543FC">
              <w:rPr>
                <w:rFonts w:ascii="Arial" w:hAnsi="Arial" w:cs="Arial"/>
              </w:rPr>
              <w:t xml:space="preserve"> u</w:t>
            </w:r>
            <w:r>
              <w:rPr>
                <w:rFonts w:ascii="Arial" w:hAnsi="Arial" w:cs="Arial"/>
              </w:rPr>
              <w:t>pdated SOP implemented</w:t>
            </w:r>
          </w:p>
        </w:tc>
      </w:tr>
    </w:tbl>
    <w:p w14:paraId="38824E49" w14:textId="77777777" w:rsidR="00710EAF" w:rsidRDefault="00710EAF" w:rsidP="00710EAF"/>
    <w:p w14:paraId="268A69DE" w14:textId="0FD871B2" w:rsidR="005C7FF6" w:rsidRDefault="005C7FF6" w:rsidP="005C7FF6">
      <w:pPr>
        <w:pStyle w:val="Heading3"/>
      </w:pPr>
      <w:r w:rsidRPr="79D961BD">
        <w:t>Objective 4: Monitoring and Continuous Quality Improvement</w:t>
      </w: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45"/>
        <w:gridCol w:w="2305"/>
        <w:gridCol w:w="2430"/>
      </w:tblGrid>
      <w:tr w:rsidR="005C7FF6" w:rsidRPr="00C543FC" w14:paraId="21A01BB9" w14:textId="77777777" w:rsidTr="00E842AC">
        <w:tc>
          <w:tcPr>
            <w:tcW w:w="2700" w:type="dxa"/>
          </w:tcPr>
          <w:p w14:paraId="2E8F5B5F" w14:textId="77777777" w:rsidR="005C7FF6" w:rsidRPr="00C543FC" w:rsidRDefault="005C7FF6" w:rsidP="00E842A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Activity</w:t>
            </w:r>
          </w:p>
        </w:tc>
        <w:tc>
          <w:tcPr>
            <w:tcW w:w="1530" w:type="dxa"/>
          </w:tcPr>
          <w:p w14:paraId="4CB11DC8" w14:textId="77777777" w:rsidR="005C7FF6" w:rsidRPr="00C543FC" w:rsidRDefault="005C7FF6" w:rsidP="00E842AC">
            <w:pPr>
              <w:pStyle w:val="TableParagraph"/>
              <w:ind w:left="-12" w:right="-103" w:hanging="1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Anticipated Completion Date/ Timeline</w:t>
            </w:r>
          </w:p>
        </w:tc>
        <w:tc>
          <w:tcPr>
            <w:tcW w:w="1745" w:type="dxa"/>
          </w:tcPr>
          <w:p w14:paraId="41D06C6E" w14:textId="77777777" w:rsidR="005C7FF6" w:rsidRPr="00C543FC" w:rsidRDefault="005C7FF6" w:rsidP="00E842AC">
            <w:pPr>
              <w:pStyle w:val="TableParagraph"/>
              <w:ind w:hanging="2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Staff and Entity</w:t>
            </w:r>
          </w:p>
        </w:tc>
        <w:tc>
          <w:tcPr>
            <w:tcW w:w="2305" w:type="dxa"/>
          </w:tcPr>
          <w:p w14:paraId="73DC8B94" w14:textId="77777777" w:rsidR="005C7FF6" w:rsidRPr="00C543FC" w:rsidRDefault="005C7FF6" w:rsidP="00E842AC">
            <w:pPr>
              <w:pStyle w:val="TableParagraph"/>
              <w:ind w:left="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*Progress/ Process Measures</w:t>
            </w:r>
          </w:p>
        </w:tc>
        <w:tc>
          <w:tcPr>
            <w:tcW w:w="2430" w:type="dxa"/>
          </w:tcPr>
          <w:p w14:paraId="6EE3A1E0" w14:textId="77777777" w:rsidR="005C7FF6" w:rsidRPr="00C543FC" w:rsidRDefault="005C7FF6" w:rsidP="00E842AC">
            <w:pPr>
              <w:pStyle w:val="TableParagraph"/>
              <w:ind w:left="-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C543FC">
              <w:rPr>
                <w:rFonts w:ascii="Arial" w:hAnsi="Arial" w:cs="Arial"/>
                <w:b/>
                <w:bCs/>
                <w:spacing w:val="-1"/>
              </w:rPr>
              <w:t>*Outcome/Impact</w:t>
            </w:r>
          </w:p>
          <w:p w14:paraId="2DC60AFB" w14:textId="77777777" w:rsidR="005C7FF6" w:rsidRPr="00C543FC" w:rsidRDefault="005C7FF6" w:rsidP="00E842AC">
            <w:pPr>
              <w:pStyle w:val="TableParagraph"/>
              <w:ind w:firstLine="90"/>
              <w:jc w:val="center"/>
              <w:rPr>
                <w:rFonts w:ascii="Arial" w:hAnsi="Arial" w:cs="Arial"/>
                <w:b/>
                <w:bCs/>
                <w:spacing w:val="-1"/>
              </w:rPr>
            </w:pPr>
          </w:p>
        </w:tc>
      </w:tr>
      <w:tr w:rsidR="005C7FF6" w:rsidRPr="00C543FC" w14:paraId="71CD39D5" w14:textId="77777777" w:rsidTr="00E842AC">
        <w:tc>
          <w:tcPr>
            <w:tcW w:w="2700" w:type="dxa"/>
          </w:tcPr>
          <w:p w14:paraId="74AC6BB7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TA offerings per hospital applications</w:t>
            </w:r>
          </w:p>
        </w:tc>
        <w:tc>
          <w:tcPr>
            <w:tcW w:w="1530" w:type="dxa"/>
          </w:tcPr>
          <w:p w14:paraId="15AD3821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Trainings offered in approx. Sept. 2023 and Jan. 2024)</w:t>
            </w:r>
          </w:p>
        </w:tc>
        <w:tc>
          <w:tcPr>
            <w:tcW w:w="1745" w:type="dxa"/>
          </w:tcPr>
          <w:p w14:paraId="314F0C27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SORH SHIP Director, TA contractor</w:t>
            </w:r>
          </w:p>
        </w:tc>
        <w:tc>
          <w:tcPr>
            <w:tcW w:w="2305" w:type="dxa"/>
          </w:tcPr>
          <w:p w14:paraId="4091F68E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Tracking document </w:t>
            </w:r>
            <w:r w:rsidRPr="00C543FC">
              <w:rPr>
                <w:rFonts w:ascii="Arial" w:hAnsi="Arial" w:cs="Arial"/>
              </w:rPr>
              <w:t xml:space="preserve">to record </w:t>
            </w:r>
            <w:r>
              <w:rPr>
                <w:rFonts w:ascii="Arial" w:hAnsi="Arial" w:cs="Arial"/>
              </w:rPr>
              <w:t>topic areas and attendees</w:t>
            </w:r>
          </w:p>
        </w:tc>
        <w:tc>
          <w:tcPr>
            <w:tcW w:w="2430" w:type="dxa"/>
          </w:tcPr>
          <w:p w14:paraId="3AAC7CE1" w14:textId="77777777" w:rsidR="005C7FF6" w:rsidRDefault="005C7FF6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attendees</w:t>
            </w:r>
          </w:p>
          <w:p w14:paraId="063F8EAC" w14:textId="77777777" w:rsidR="005C7FF6" w:rsidRDefault="005C7FF6" w:rsidP="00E842AC">
            <w:pPr>
              <w:rPr>
                <w:rFonts w:ascii="Arial" w:hAnsi="Arial" w:cs="Arial"/>
              </w:rPr>
            </w:pPr>
          </w:p>
          <w:p w14:paraId="4F51022C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of attendees who reported increase in KSAs</w:t>
            </w:r>
            <w:r w:rsidRPr="00C543FC">
              <w:rPr>
                <w:rFonts w:ascii="Arial" w:hAnsi="Arial" w:cs="Arial"/>
              </w:rPr>
              <w:t xml:space="preserve">  </w:t>
            </w:r>
          </w:p>
        </w:tc>
      </w:tr>
      <w:tr w:rsidR="005C7FF6" w:rsidRPr="00C543FC" w14:paraId="51A4763E" w14:textId="77777777" w:rsidTr="00E842AC">
        <w:tc>
          <w:tcPr>
            <w:tcW w:w="2700" w:type="dxa"/>
          </w:tcPr>
          <w:p w14:paraId="69309723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 w:rsidRPr="00C543FC">
              <w:rPr>
                <w:rFonts w:ascii="Arial" w:hAnsi="Arial" w:cs="Arial"/>
              </w:rPr>
              <w:t xml:space="preserve">Quarterly </w:t>
            </w:r>
            <w:r>
              <w:rPr>
                <w:rFonts w:ascii="Arial" w:hAnsi="Arial" w:cs="Arial"/>
              </w:rPr>
              <w:t>check-in calls</w:t>
            </w:r>
          </w:p>
        </w:tc>
        <w:tc>
          <w:tcPr>
            <w:tcW w:w="1530" w:type="dxa"/>
          </w:tcPr>
          <w:p w14:paraId="0823162D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Aug, Nov, Feb, May</w:t>
            </w:r>
          </w:p>
        </w:tc>
        <w:tc>
          <w:tcPr>
            <w:tcW w:w="1745" w:type="dxa"/>
          </w:tcPr>
          <w:p w14:paraId="45166482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SORH SHIP Director, hospital SHIP POC</w:t>
            </w:r>
          </w:p>
        </w:tc>
        <w:tc>
          <w:tcPr>
            <w:tcW w:w="2305" w:type="dxa"/>
          </w:tcPr>
          <w:p w14:paraId="071AB6DB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</w:t>
            </w:r>
            <w:r w:rsidRPr="00C543FC">
              <w:rPr>
                <w:rFonts w:ascii="Arial" w:hAnsi="Arial" w:cs="Arial"/>
              </w:rPr>
              <w:t xml:space="preserve">umber </w:t>
            </w:r>
            <w:r>
              <w:rPr>
                <w:rFonts w:ascii="Arial" w:hAnsi="Arial" w:cs="Arial"/>
              </w:rPr>
              <w:t xml:space="preserve">of check-ins </w:t>
            </w:r>
            <w:r w:rsidRPr="00C543FC">
              <w:rPr>
                <w:rFonts w:ascii="Arial" w:hAnsi="Arial" w:cs="Arial"/>
              </w:rPr>
              <w:t xml:space="preserve">per </w:t>
            </w:r>
            <w:r>
              <w:rPr>
                <w:rFonts w:ascii="Arial" w:hAnsi="Arial" w:cs="Arial"/>
              </w:rPr>
              <w:t xml:space="preserve">hospital </w:t>
            </w:r>
          </w:p>
        </w:tc>
        <w:tc>
          <w:tcPr>
            <w:tcW w:w="2430" w:type="dxa"/>
          </w:tcPr>
          <w:p w14:paraId="26E5AB0E" w14:textId="77777777" w:rsidR="005C7FF6" w:rsidRPr="00C543FC" w:rsidRDefault="005C7FF6" w:rsidP="00E84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least two check-ins per hospital per year across the state</w:t>
            </w:r>
          </w:p>
          <w:p w14:paraId="53DFF41A" w14:textId="77777777" w:rsidR="005C7FF6" w:rsidRPr="00C543FC" w:rsidRDefault="005C7FF6" w:rsidP="00E842AC">
            <w:pPr>
              <w:rPr>
                <w:rFonts w:ascii="Arial" w:hAnsi="Arial" w:cs="Arial"/>
              </w:rPr>
            </w:pPr>
          </w:p>
        </w:tc>
      </w:tr>
    </w:tbl>
    <w:p w14:paraId="64252F51" w14:textId="77777777" w:rsidR="009F3C07" w:rsidRDefault="009F3C07" w:rsidP="00172DD0">
      <w:pPr>
        <w:ind w:right="-540"/>
        <w:rPr>
          <w:rFonts w:ascii="Arial" w:hAnsi="Arial" w:cs="Arial"/>
          <w:sz w:val="18"/>
          <w:szCs w:val="18"/>
        </w:rPr>
      </w:pPr>
    </w:p>
    <w:p w14:paraId="4A92882A" w14:textId="7219C1DA" w:rsidR="00C543FC" w:rsidRPr="006A497B" w:rsidRDefault="00C543FC" w:rsidP="00C543FC">
      <w:pPr>
        <w:ind w:left="-630" w:right="-540"/>
        <w:rPr>
          <w:rFonts w:ascii="Arial" w:hAnsi="Arial" w:cs="Arial"/>
          <w:sz w:val="18"/>
          <w:szCs w:val="18"/>
        </w:rPr>
      </w:pPr>
      <w:r w:rsidRPr="006A497B">
        <w:rPr>
          <w:rFonts w:ascii="Arial" w:hAnsi="Arial" w:cs="Arial"/>
          <w:sz w:val="18"/>
          <w:szCs w:val="18"/>
        </w:rPr>
        <w:t>*Please note that the progress/process measures section and the outcomes/impact section pertain to the goals and objectives for the upcoming budget period FY 2023 (June 1, 2023 – May 31, 2024). The FY 2023 Work Plan should include any adaptations or updated progress/process measures for the upcoming year based upon FY 2022 results (if applicable).</w:t>
      </w:r>
    </w:p>
    <w:p w14:paraId="2CC5C74B" w14:textId="77777777" w:rsidR="00603022" w:rsidRPr="00C543FC" w:rsidRDefault="00603022" w:rsidP="00D10BAD">
      <w:pPr>
        <w:rPr>
          <w:rFonts w:ascii="Arial" w:hAnsi="Arial" w:cs="Arial"/>
        </w:rPr>
      </w:pPr>
    </w:p>
    <w:sectPr w:rsidR="00603022" w:rsidRPr="00C543FC" w:rsidSect="00452CB7">
      <w:footerReference w:type="default" r:id="rId11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1E8C" w14:textId="77777777" w:rsidR="00DB32D4" w:rsidRDefault="00DB32D4" w:rsidP="005333F6">
      <w:r>
        <w:separator/>
      </w:r>
    </w:p>
  </w:endnote>
  <w:endnote w:type="continuationSeparator" w:id="0">
    <w:p w14:paraId="29D22B44" w14:textId="77777777" w:rsidR="00DB32D4" w:rsidRDefault="00DB32D4" w:rsidP="005333F6">
      <w:r>
        <w:continuationSeparator/>
      </w:r>
    </w:p>
  </w:endnote>
  <w:endnote w:type="continuationNotice" w:id="1">
    <w:p w14:paraId="6D63E8DB" w14:textId="77777777" w:rsidR="00DB32D4" w:rsidRDefault="00DB3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184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79867" w14:textId="5A0A9EA9" w:rsidR="009B2D8D" w:rsidRDefault="009B2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5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EBFF5" w14:textId="77777777" w:rsidR="009B2D8D" w:rsidRDefault="009B2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C174" w14:textId="77777777" w:rsidR="00DB32D4" w:rsidRDefault="00DB32D4" w:rsidP="005333F6">
      <w:r>
        <w:separator/>
      </w:r>
    </w:p>
  </w:footnote>
  <w:footnote w:type="continuationSeparator" w:id="0">
    <w:p w14:paraId="4BD29CA8" w14:textId="77777777" w:rsidR="00DB32D4" w:rsidRDefault="00DB32D4" w:rsidP="005333F6">
      <w:r>
        <w:continuationSeparator/>
      </w:r>
    </w:p>
  </w:footnote>
  <w:footnote w:type="continuationNotice" w:id="1">
    <w:p w14:paraId="08003474" w14:textId="77777777" w:rsidR="00DB32D4" w:rsidRDefault="00DB32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B74"/>
    <w:multiLevelType w:val="hybridMultilevel"/>
    <w:tmpl w:val="8F3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7FDC"/>
    <w:multiLevelType w:val="hybridMultilevel"/>
    <w:tmpl w:val="BF6A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65F"/>
    <w:multiLevelType w:val="hybridMultilevel"/>
    <w:tmpl w:val="F15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B34047"/>
    <w:multiLevelType w:val="hybridMultilevel"/>
    <w:tmpl w:val="4112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3D54"/>
    <w:multiLevelType w:val="hybridMultilevel"/>
    <w:tmpl w:val="E82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58C8"/>
    <w:multiLevelType w:val="hybridMultilevel"/>
    <w:tmpl w:val="704C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70BB5"/>
    <w:multiLevelType w:val="hybridMultilevel"/>
    <w:tmpl w:val="BF6A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259DB"/>
    <w:multiLevelType w:val="hybridMultilevel"/>
    <w:tmpl w:val="FBCC5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629D7"/>
    <w:multiLevelType w:val="hybridMultilevel"/>
    <w:tmpl w:val="BEF658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271041F"/>
    <w:multiLevelType w:val="multilevel"/>
    <w:tmpl w:val="4F280FAE"/>
    <w:numStyleLink w:val="CenterNumberedList"/>
  </w:abstractNum>
  <w:abstractNum w:abstractNumId="11" w15:restartNumberingAfterBreak="0">
    <w:nsid w:val="57180670"/>
    <w:multiLevelType w:val="hybridMultilevel"/>
    <w:tmpl w:val="72AE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17679"/>
    <w:multiLevelType w:val="hybridMultilevel"/>
    <w:tmpl w:val="8F22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D6FF4"/>
    <w:multiLevelType w:val="multilevel"/>
    <w:tmpl w:val="4F280FAE"/>
    <w:styleLink w:val="CenterNumberedList"/>
    <w:lvl w:ilvl="0">
      <w:start w:val="1"/>
      <w:numFmt w:val="decimal"/>
      <w:lvlText w:val="%1."/>
      <w:lvlJc w:val="right"/>
      <w:pPr>
        <w:ind w:left="720" w:hanging="158"/>
      </w:pPr>
      <w:rPr>
        <w:rFonts w:hint="default"/>
        <w:color w:val="505153" w:themeColor="text1"/>
      </w:rPr>
    </w:lvl>
    <w:lvl w:ilvl="1">
      <w:start w:val="1"/>
      <w:numFmt w:val="lowerLetter"/>
      <w:lvlText w:val="%2."/>
      <w:lvlJc w:val="right"/>
      <w:pPr>
        <w:ind w:left="1440" w:hanging="1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58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2880" w:hanging="158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3600" w:hanging="1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58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5040" w:hanging="158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5760" w:hanging="1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58"/>
      </w:pPr>
      <w:rPr>
        <w:rFonts w:hint="default"/>
      </w:rPr>
    </w:lvl>
  </w:abstractNum>
  <w:abstractNum w:abstractNumId="14" w15:restartNumberingAfterBreak="0">
    <w:nsid w:val="69496A1F"/>
    <w:multiLevelType w:val="multilevel"/>
    <w:tmpl w:val="4F280FAE"/>
    <w:numStyleLink w:val="CenterNumberedList"/>
  </w:abstractNum>
  <w:abstractNum w:abstractNumId="15" w15:restartNumberingAfterBreak="0">
    <w:nsid w:val="6B0B4427"/>
    <w:multiLevelType w:val="multilevel"/>
    <w:tmpl w:val="4F280FAE"/>
    <w:numStyleLink w:val="CenterNumberedList"/>
  </w:abstractNum>
  <w:abstractNum w:abstractNumId="16" w15:restartNumberingAfterBreak="0">
    <w:nsid w:val="6DBC1612"/>
    <w:multiLevelType w:val="hybridMultilevel"/>
    <w:tmpl w:val="D6C4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079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220886"/>
    <w:multiLevelType w:val="multilevel"/>
    <w:tmpl w:val="4112A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8819">
    <w:abstractNumId w:val="9"/>
  </w:num>
  <w:num w:numId="2" w16cid:durableId="1516194351">
    <w:abstractNumId w:val="6"/>
  </w:num>
  <w:num w:numId="3" w16cid:durableId="821046833">
    <w:abstractNumId w:val="2"/>
  </w:num>
  <w:num w:numId="4" w16cid:durableId="94640711">
    <w:abstractNumId w:val="11"/>
  </w:num>
  <w:num w:numId="5" w16cid:durableId="1358307646">
    <w:abstractNumId w:val="4"/>
  </w:num>
  <w:num w:numId="6" w16cid:durableId="258098617">
    <w:abstractNumId w:val="8"/>
  </w:num>
  <w:num w:numId="7" w16cid:durableId="169105288">
    <w:abstractNumId w:val="18"/>
  </w:num>
  <w:num w:numId="8" w16cid:durableId="633605951">
    <w:abstractNumId w:val="13"/>
  </w:num>
  <w:num w:numId="9" w16cid:durableId="632905134">
    <w:abstractNumId w:val="14"/>
  </w:num>
  <w:num w:numId="10" w16cid:durableId="1059595898">
    <w:abstractNumId w:val="15"/>
  </w:num>
  <w:num w:numId="11" w16cid:durableId="557519026">
    <w:abstractNumId w:val="0"/>
  </w:num>
  <w:num w:numId="12" w16cid:durableId="1478188525">
    <w:abstractNumId w:val="10"/>
  </w:num>
  <w:num w:numId="13" w16cid:durableId="1302229016">
    <w:abstractNumId w:val="17"/>
  </w:num>
  <w:num w:numId="14" w16cid:durableId="1076518365">
    <w:abstractNumId w:val="3"/>
  </w:num>
  <w:num w:numId="15" w16cid:durableId="1091009112">
    <w:abstractNumId w:val="5"/>
  </w:num>
  <w:num w:numId="16" w16cid:durableId="373505268">
    <w:abstractNumId w:val="16"/>
  </w:num>
  <w:num w:numId="17" w16cid:durableId="1020399043">
    <w:abstractNumId w:val="12"/>
  </w:num>
  <w:num w:numId="18" w16cid:durableId="1986542403">
    <w:abstractNumId w:val="7"/>
  </w:num>
  <w:num w:numId="19" w16cid:durableId="15993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317"/>
  <w:drawingGridVerticalSpacing w:val="317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NTExNjMxMDQyNDVW0lEKTi0uzszPAykwrAUAxZAB+iwAAAA="/>
  </w:docVars>
  <w:rsids>
    <w:rsidRoot w:val="00AD5FB7"/>
    <w:rsid w:val="00011E26"/>
    <w:rsid w:val="00032B09"/>
    <w:rsid w:val="000403C9"/>
    <w:rsid w:val="00046879"/>
    <w:rsid w:val="00052907"/>
    <w:rsid w:val="00090CA4"/>
    <w:rsid w:val="000A3924"/>
    <w:rsid w:val="000B5686"/>
    <w:rsid w:val="000B6300"/>
    <w:rsid w:val="000D0211"/>
    <w:rsid w:val="00107131"/>
    <w:rsid w:val="001304DF"/>
    <w:rsid w:val="00172DD0"/>
    <w:rsid w:val="00196962"/>
    <w:rsid w:val="001A1E8C"/>
    <w:rsid w:val="001B5478"/>
    <w:rsid w:val="001C4948"/>
    <w:rsid w:val="001D4E39"/>
    <w:rsid w:val="00226E3D"/>
    <w:rsid w:val="00280487"/>
    <w:rsid w:val="002C1837"/>
    <w:rsid w:val="002D2889"/>
    <w:rsid w:val="002F4F56"/>
    <w:rsid w:val="0030770D"/>
    <w:rsid w:val="00330D95"/>
    <w:rsid w:val="0033667D"/>
    <w:rsid w:val="0034377B"/>
    <w:rsid w:val="0034436A"/>
    <w:rsid w:val="003519B0"/>
    <w:rsid w:val="0036124A"/>
    <w:rsid w:val="0037798B"/>
    <w:rsid w:val="003859A0"/>
    <w:rsid w:val="0039218D"/>
    <w:rsid w:val="003B1E1C"/>
    <w:rsid w:val="003D3B17"/>
    <w:rsid w:val="003D46F5"/>
    <w:rsid w:val="003E20B2"/>
    <w:rsid w:val="003F28DE"/>
    <w:rsid w:val="003F52C1"/>
    <w:rsid w:val="0040107A"/>
    <w:rsid w:val="00407B42"/>
    <w:rsid w:val="004128FA"/>
    <w:rsid w:val="0041353B"/>
    <w:rsid w:val="00452CB7"/>
    <w:rsid w:val="0045365B"/>
    <w:rsid w:val="00454FCB"/>
    <w:rsid w:val="00456B06"/>
    <w:rsid w:val="0046059A"/>
    <w:rsid w:val="00481E9F"/>
    <w:rsid w:val="00482164"/>
    <w:rsid w:val="00483A1B"/>
    <w:rsid w:val="0049011A"/>
    <w:rsid w:val="004C6C7F"/>
    <w:rsid w:val="004D4B48"/>
    <w:rsid w:val="004F3361"/>
    <w:rsid w:val="005051C2"/>
    <w:rsid w:val="005333F6"/>
    <w:rsid w:val="00551273"/>
    <w:rsid w:val="00583E09"/>
    <w:rsid w:val="0058493D"/>
    <w:rsid w:val="0059413A"/>
    <w:rsid w:val="005A0D48"/>
    <w:rsid w:val="005C7FF6"/>
    <w:rsid w:val="005E0073"/>
    <w:rsid w:val="005E0253"/>
    <w:rsid w:val="005E579A"/>
    <w:rsid w:val="00603022"/>
    <w:rsid w:val="00604514"/>
    <w:rsid w:val="00604DBF"/>
    <w:rsid w:val="00642D7C"/>
    <w:rsid w:val="00653AA2"/>
    <w:rsid w:val="00656496"/>
    <w:rsid w:val="00657406"/>
    <w:rsid w:val="0067046F"/>
    <w:rsid w:val="00684A26"/>
    <w:rsid w:val="006A1465"/>
    <w:rsid w:val="006C1ED7"/>
    <w:rsid w:val="006C3268"/>
    <w:rsid w:val="006C6B93"/>
    <w:rsid w:val="006D4E56"/>
    <w:rsid w:val="006F1E8D"/>
    <w:rsid w:val="006F3F77"/>
    <w:rsid w:val="00710EAF"/>
    <w:rsid w:val="007218D9"/>
    <w:rsid w:val="00721A3F"/>
    <w:rsid w:val="00733331"/>
    <w:rsid w:val="00733999"/>
    <w:rsid w:val="00735941"/>
    <w:rsid w:val="00737070"/>
    <w:rsid w:val="007408BE"/>
    <w:rsid w:val="007501C7"/>
    <w:rsid w:val="00751806"/>
    <w:rsid w:val="00763321"/>
    <w:rsid w:val="007638A7"/>
    <w:rsid w:val="0078340E"/>
    <w:rsid w:val="00784D26"/>
    <w:rsid w:val="0078545A"/>
    <w:rsid w:val="007950A4"/>
    <w:rsid w:val="007A214D"/>
    <w:rsid w:val="007A2E31"/>
    <w:rsid w:val="007A7B8E"/>
    <w:rsid w:val="007C7084"/>
    <w:rsid w:val="007E6F96"/>
    <w:rsid w:val="00803626"/>
    <w:rsid w:val="0081118B"/>
    <w:rsid w:val="0081631E"/>
    <w:rsid w:val="00817AA0"/>
    <w:rsid w:val="0082067A"/>
    <w:rsid w:val="0082348B"/>
    <w:rsid w:val="0084625D"/>
    <w:rsid w:val="00871724"/>
    <w:rsid w:val="00881E82"/>
    <w:rsid w:val="008823AC"/>
    <w:rsid w:val="00890578"/>
    <w:rsid w:val="008B08DE"/>
    <w:rsid w:val="008C233E"/>
    <w:rsid w:val="008D6841"/>
    <w:rsid w:val="00912CA9"/>
    <w:rsid w:val="00937CA3"/>
    <w:rsid w:val="00944DA8"/>
    <w:rsid w:val="009537A0"/>
    <w:rsid w:val="0095575F"/>
    <w:rsid w:val="0095794E"/>
    <w:rsid w:val="00966188"/>
    <w:rsid w:val="009A6424"/>
    <w:rsid w:val="009A6CF7"/>
    <w:rsid w:val="009B0BE8"/>
    <w:rsid w:val="009B13BA"/>
    <w:rsid w:val="009B202E"/>
    <w:rsid w:val="009B2D8D"/>
    <w:rsid w:val="009D445C"/>
    <w:rsid w:val="009E0A36"/>
    <w:rsid w:val="009F2D0A"/>
    <w:rsid w:val="009F3C07"/>
    <w:rsid w:val="00A04098"/>
    <w:rsid w:val="00A31100"/>
    <w:rsid w:val="00A4169F"/>
    <w:rsid w:val="00A42527"/>
    <w:rsid w:val="00A77130"/>
    <w:rsid w:val="00A87414"/>
    <w:rsid w:val="00AA435C"/>
    <w:rsid w:val="00AC3BF1"/>
    <w:rsid w:val="00AC6E53"/>
    <w:rsid w:val="00AD5FB7"/>
    <w:rsid w:val="00AD7DCC"/>
    <w:rsid w:val="00AE18F2"/>
    <w:rsid w:val="00AE4F61"/>
    <w:rsid w:val="00AF2067"/>
    <w:rsid w:val="00B1767C"/>
    <w:rsid w:val="00B25866"/>
    <w:rsid w:val="00B429EA"/>
    <w:rsid w:val="00B66144"/>
    <w:rsid w:val="00B90E67"/>
    <w:rsid w:val="00BD6B0D"/>
    <w:rsid w:val="00BD7BAC"/>
    <w:rsid w:val="00BE4F4B"/>
    <w:rsid w:val="00BE5ABD"/>
    <w:rsid w:val="00BF449F"/>
    <w:rsid w:val="00C04C4E"/>
    <w:rsid w:val="00C33FA4"/>
    <w:rsid w:val="00C543FC"/>
    <w:rsid w:val="00C57F6C"/>
    <w:rsid w:val="00C659A0"/>
    <w:rsid w:val="00CC638D"/>
    <w:rsid w:val="00CD4985"/>
    <w:rsid w:val="00CE1B2F"/>
    <w:rsid w:val="00D046B4"/>
    <w:rsid w:val="00D10BAD"/>
    <w:rsid w:val="00D556A5"/>
    <w:rsid w:val="00D6022A"/>
    <w:rsid w:val="00D70B05"/>
    <w:rsid w:val="00D7176C"/>
    <w:rsid w:val="00DA41B2"/>
    <w:rsid w:val="00DB32D4"/>
    <w:rsid w:val="00DC22D5"/>
    <w:rsid w:val="00DF61DA"/>
    <w:rsid w:val="00E00F06"/>
    <w:rsid w:val="00E1241A"/>
    <w:rsid w:val="00E5206A"/>
    <w:rsid w:val="00E56D16"/>
    <w:rsid w:val="00E62884"/>
    <w:rsid w:val="00E7790E"/>
    <w:rsid w:val="00E842AC"/>
    <w:rsid w:val="00EA3C66"/>
    <w:rsid w:val="00EB0CB5"/>
    <w:rsid w:val="00EC056E"/>
    <w:rsid w:val="00EC1F22"/>
    <w:rsid w:val="00EC2013"/>
    <w:rsid w:val="00EC677D"/>
    <w:rsid w:val="00EC7F7E"/>
    <w:rsid w:val="00ED7B50"/>
    <w:rsid w:val="00EE25CB"/>
    <w:rsid w:val="00F11C8D"/>
    <w:rsid w:val="00F23122"/>
    <w:rsid w:val="00F63E6F"/>
    <w:rsid w:val="00F64CB7"/>
    <w:rsid w:val="00F766B2"/>
    <w:rsid w:val="00F77D26"/>
    <w:rsid w:val="00FA53A9"/>
    <w:rsid w:val="00FC33C0"/>
    <w:rsid w:val="00FD43D7"/>
    <w:rsid w:val="00FE0D66"/>
    <w:rsid w:val="00FE0E50"/>
    <w:rsid w:val="09B32A86"/>
    <w:rsid w:val="26F386DD"/>
    <w:rsid w:val="6F8FDC30"/>
    <w:rsid w:val="7387D963"/>
    <w:rsid w:val="79D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05062"/>
  <w15:chartTrackingRefBased/>
  <w15:docId w15:val="{BAE1A421-7F49-4D92-BBBA-F608A63A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153" w:themeColor="text1"/>
        <w:sz w:val="24"/>
        <w:szCs w:val="24"/>
        <w:lang w:val="en-US" w:eastAsia="en-US" w:bidi="ar-SA"/>
      </w:rPr>
    </w:rPrDefault>
    <w:pPrDefault>
      <w:pPr>
        <w:spacing w:after="317" w:line="317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5FB7"/>
    <w:pPr>
      <w:widowControl w:val="0"/>
      <w:spacing w:after="0" w:line="240" w:lineRule="auto"/>
    </w:pPr>
    <w:rPr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DA8"/>
    <w:pPr>
      <w:keepNext/>
      <w:keepLines/>
      <w:spacing w:line="950" w:lineRule="atLeast"/>
      <w:outlineLvl w:val="0"/>
    </w:pPr>
    <w:rPr>
      <w:rFonts w:ascii="Arial" w:eastAsiaTheme="majorEastAsia" w:hAnsi="Arial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4DA8"/>
    <w:pPr>
      <w:keepNext/>
      <w:keepLines/>
      <w:spacing w:line="634" w:lineRule="atLeast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4DA8"/>
    <w:pPr>
      <w:keepNext/>
      <w:keepLines/>
      <w:spacing w:after="158" w:line="475" w:lineRule="atLeast"/>
      <w:outlineLvl w:val="2"/>
    </w:pPr>
    <w:rPr>
      <w:rFonts w:ascii="Arial" w:eastAsiaTheme="majorEastAsia" w:hAnsi="Arial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8BE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26676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08BE"/>
    <w:pPr>
      <w:keepNext/>
      <w:keepLines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08BE"/>
    <w:pPr>
      <w:keepNext/>
      <w:keepLines/>
      <w:outlineLvl w:val="5"/>
    </w:pPr>
    <w:rPr>
      <w:rFonts w:asciiTheme="majorHAnsi" w:eastAsiaTheme="majorEastAsia" w:hAnsiTheme="majorHAnsi" w:cstheme="majorBidi"/>
      <w:caps/>
      <w:color w:val="26676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DA8"/>
    <w:rPr>
      <w:rFonts w:ascii="Arial" w:eastAsiaTheme="majorEastAsia" w:hAnsi="Arial" w:cstheme="majorBidi"/>
      <w:b/>
      <w:color w:val="auto"/>
      <w:sz w:val="5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435C"/>
    <w:pPr>
      <w:pBdr>
        <w:bottom w:val="single" w:sz="24" w:space="5" w:color="A9D18A" w:themeColor="accent2"/>
      </w:pBdr>
      <w:spacing w:line="950" w:lineRule="atLeast"/>
      <w:contextualSpacing/>
    </w:pPr>
    <w:rPr>
      <w:rFonts w:asciiTheme="majorHAnsi" w:eastAsiaTheme="majorEastAsia" w:hAnsiTheme="majorHAnsi" w:cstheme="majorBidi"/>
      <w:color w:val="26676D" w:themeColor="text2"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35C"/>
    <w:rPr>
      <w:rFonts w:asciiTheme="majorHAnsi" w:eastAsiaTheme="majorEastAsia" w:hAnsiTheme="majorHAnsi" w:cstheme="majorBidi"/>
      <w:color w:val="26676D" w:themeColor="text2"/>
      <w:spacing w:val="-10"/>
      <w:kern w:val="28"/>
      <w:sz w:val="7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5C"/>
    <w:pPr>
      <w:numPr>
        <w:ilvl w:val="1"/>
      </w:numPr>
      <w:spacing w:after="475" w:line="792" w:lineRule="atLeast"/>
    </w:pPr>
    <w:rPr>
      <w:rFonts w:asciiTheme="majorHAnsi" w:eastAsiaTheme="minorEastAsia" w:hAnsiTheme="majorHAnsi"/>
      <w:spacing w:val="-20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A435C"/>
    <w:rPr>
      <w:rFonts w:asciiTheme="majorHAnsi" w:eastAsiaTheme="minorEastAsia" w:hAnsiTheme="majorHAnsi"/>
      <w:spacing w:val="-20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44DA8"/>
    <w:rPr>
      <w:rFonts w:ascii="Arial" w:eastAsiaTheme="majorEastAsia" w:hAnsi="Arial" w:cstheme="majorBidi"/>
      <w:b/>
      <w:color w:val="auto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4DA8"/>
    <w:rPr>
      <w:rFonts w:ascii="Arial" w:eastAsiaTheme="majorEastAsia" w:hAnsi="Arial" w:cstheme="majorBidi"/>
      <w:b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107131"/>
    <w:pPr>
      <w:spacing w:line="317" w:lineRule="exact"/>
      <w:ind w:left="720"/>
      <w:contextualSpacing/>
    </w:pPr>
    <w:rPr>
      <w:rFonts w:ascii="Verdana" w:hAnsi="Verdana"/>
      <w:color w:val="505153"/>
    </w:rPr>
  </w:style>
  <w:style w:type="character" w:customStyle="1" w:styleId="HyperlinkText">
    <w:name w:val="Hyperlink Text"/>
    <w:basedOn w:val="DefaultParagraphFont"/>
    <w:uiPriority w:val="31"/>
    <w:qFormat/>
    <w:rsid w:val="001A1E8C"/>
    <w:rPr>
      <w:color w:val="396AB3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408BE"/>
    <w:rPr>
      <w:rFonts w:asciiTheme="majorHAnsi" w:eastAsiaTheme="majorEastAsia" w:hAnsiTheme="majorHAnsi" w:cstheme="majorBidi"/>
      <w:iCs/>
      <w:caps/>
      <w:color w:val="26676D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7408BE"/>
    <w:rPr>
      <w:i/>
      <w:iCs/>
      <w:color w:val="7A7C7F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7408BE"/>
    <w:rPr>
      <w:rFonts w:asciiTheme="majorHAnsi" w:eastAsiaTheme="majorEastAsia" w:hAnsiTheme="majorHAnsi" w:cstheme="majorBidi"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7408BE"/>
    <w:rPr>
      <w:rFonts w:asciiTheme="majorHAnsi" w:eastAsiaTheme="majorEastAsia" w:hAnsiTheme="majorHAnsi" w:cstheme="majorBidi"/>
      <w:caps/>
      <w:color w:val="26676D" w:themeColor="text2"/>
    </w:rPr>
  </w:style>
  <w:style w:type="character" w:styleId="Emphasis">
    <w:name w:val="Emphasis"/>
    <w:basedOn w:val="DefaultParagraphFont"/>
    <w:uiPriority w:val="20"/>
    <w:qFormat/>
    <w:rsid w:val="009A642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424"/>
    <w:rPr>
      <w:color w:val="396AB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424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6C"/>
    <w:pPr>
      <w:pBdr>
        <w:top w:val="single" w:sz="8" w:space="15" w:color="26676D" w:themeColor="accent1"/>
        <w:bottom w:val="single" w:sz="8" w:space="15" w:color="26676D" w:themeColor="accent1"/>
      </w:pBdr>
      <w:spacing w:before="317"/>
      <w:ind w:left="864" w:right="864"/>
      <w:jc w:val="center"/>
    </w:pPr>
    <w:rPr>
      <w:i/>
      <w:iCs/>
      <w:color w:val="2667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6C"/>
    <w:rPr>
      <w:i/>
      <w:iCs/>
      <w:color w:val="26676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57F6C"/>
    <w:pPr>
      <w:spacing w:before="317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57F6C"/>
    <w:rPr>
      <w:i/>
      <w:iCs/>
    </w:rPr>
  </w:style>
  <w:style w:type="table" w:styleId="TableGrid">
    <w:name w:val="Table Grid"/>
    <w:basedOn w:val="TableNormal"/>
    <w:uiPriority w:val="39"/>
    <w:rsid w:val="0013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sk-BelowTarget">
    <w:name w:val="Risk - Below Target"/>
    <w:basedOn w:val="DefaultParagraphFont"/>
    <w:uiPriority w:val="32"/>
    <w:rsid w:val="00912CA9"/>
    <w:rPr>
      <w:b/>
      <w:color w:val="C00000"/>
    </w:rPr>
  </w:style>
  <w:style w:type="character" w:customStyle="1" w:styleId="Caution">
    <w:name w:val="Caution"/>
    <w:basedOn w:val="DefaultParagraphFont"/>
    <w:uiPriority w:val="32"/>
    <w:rsid w:val="00912CA9"/>
    <w:rPr>
      <w:b/>
      <w:color w:val="D04715" w:themeColor="accent5"/>
    </w:rPr>
  </w:style>
  <w:style w:type="character" w:customStyle="1" w:styleId="OnTarget">
    <w:name w:val="On Target"/>
    <w:basedOn w:val="DefaultParagraphFont"/>
    <w:uiPriority w:val="32"/>
    <w:rsid w:val="00912CA9"/>
    <w:rPr>
      <w:b/>
      <w:color w:val="3B7A2F" w:themeColor="accent6"/>
    </w:rPr>
  </w:style>
  <w:style w:type="character" w:customStyle="1" w:styleId="ExceededTarget">
    <w:name w:val="Exceeded Target"/>
    <w:basedOn w:val="DefaultParagraphFont"/>
    <w:uiPriority w:val="32"/>
    <w:rsid w:val="00912CA9"/>
    <w:rPr>
      <w:b/>
      <w:color w:val="0070C0"/>
    </w:rPr>
  </w:style>
  <w:style w:type="numbering" w:customStyle="1" w:styleId="CenterNumberedList">
    <w:name w:val="Center Numbered List"/>
    <w:uiPriority w:val="99"/>
    <w:rsid w:val="0030770D"/>
    <w:pPr>
      <w:numPr>
        <w:numId w:val="8"/>
      </w:numPr>
    </w:pPr>
  </w:style>
  <w:style w:type="table" w:customStyle="1" w:styleId="CenterTable">
    <w:name w:val="Center Table"/>
    <w:basedOn w:val="TableNormal"/>
    <w:uiPriority w:val="99"/>
    <w:rsid w:val="009537A0"/>
    <w:pPr>
      <w:spacing w:after="0"/>
    </w:pPr>
    <w:rPr>
      <w:sz w:val="20"/>
    </w:rPr>
    <w:tblPr>
      <w:tblBorders>
        <w:top w:val="single" w:sz="8" w:space="0" w:color="505153" w:themeColor="text1"/>
        <w:bottom w:val="single" w:sz="8" w:space="0" w:color="ECECED" w:themeColor="accent4" w:themeTint="33"/>
      </w:tblBorders>
      <w:tblCellMar>
        <w:top w:w="144" w:type="dxa"/>
        <w:left w:w="158" w:type="dxa"/>
        <w:bottom w:w="173" w:type="dxa"/>
        <w:right w:w="158" w:type="dxa"/>
      </w:tblCellMar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B6E2E5" w:themeFill="background2"/>
        <w:vAlign w:val="center"/>
      </w:tcPr>
    </w:tblStylePr>
    <w:tblStylePr w:type="firstCol">
      <w:tblPr/>
      <w:tcPr>
        <w:shd w:val="clear" w:color="auto" w:fill="B6E2E5" w:themeFill="background2"/>
      </w:tcPr>
    </w:tblStylePr>
  </w:style>
  <w:style w:type="table" w:customStyle="1" w:styleId="CenterTableHorizontalRules">
    <w:name w:val="Center Table Horizontal Rules"/>
    <w:basedOn w:val="CenterTable"/>
    <w:uiPriority w:val="99"/>
    <w:rsid w:val="009537A0"/>
    <w:pPr>
      <w:spacing w:line="240" w:lineRule="auto"/>
    </w:pPr>
    <w:tblPr>
      <w:tblBorders>
        <w:top w:val="none" w:sz="0" w:space="0" w:color="auto"/>
        <w:bottom w:val="none" w:sz="0" w:space="0" w:color="auto"/>
        <w:insideH w:val="single" w:sz="8" w:space="0" w:color="ECECED" w:themeColor="accent4" w:themeTint="33"/>
      </w:tblBorders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B6E2E5" w:themeFill="background2"/>
        <w:vAlign w:val="center"/>
      </w:tcPr>
    </w:tblStylePr>
    <w:tblStylePr w:type="firstCol">
      <w:tblPr/>
      <w:tcPr>
        <w:shd w:val="clear" w:color="auto" w:fill="B6E2E5" w:themeFill="backgroun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2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3F6"/>
  </w:style>
  <w:style w:type="paragraph" w:styleId="Footer">
    <w:name w:val="footer"/>
    <w:basedOn w:val="Normal"/>
    <w:link w:val="FooterChar"/>
    <w:uiPriority w:val="99"/>
    <w:unhideWhenUsed/>
    <w:rsid w:val="00533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3F6"/>
  </w:style>
  <w:style w:type="paragraph" w:customStyle="1" w:styleId="TableParagraph">
    <w:name w:val="Table Paragraph"/>
    <w:basedOn w:val="Normal"/>
    <w:uiPriority w:val="1"/>
    <w:qFormat/>
    <w:rsid w:val="00AD5FB7"/>
  </w:style>
  <w:style w:type="character" w:styleId="CommentReference">
    <w:name w:val="annotation reference"/>
    <w:basedOn w:val="DefaultParagraphFont"/>
    <w:uiPriority w:val="99"/>
    <w:semiHidden/>
    <w:unhideWhenUsed/>
    <w:rsid w:val="00653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AA2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AA2"/>
    <w:rPr>
      <w:b/>
      <w:bCs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653AA2"/>
    <w:pPr>
      <w:spacing w:after="0" w:line="240" w:lineRule="auto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enter Colors">
      <a:dk1>
        <a:srgbClr val="505153"/>
      </a:dk1>
      <a:lt1>
        <a:sysClr val="window" lastClr="FFFFFF"/>
      </a:lt1>
      <a:dk2>
        <a:srgbClr val="26676D"/>
      </a:dk2>
      <a:lt2>
        <a:srgbClr val="B6E2E5"/>
      </a:lt2>
      <a:accent1>
        <a:srgbClr val="26676D"/>
      </a:accent1>
      <a:accent2>
        <a:srgbClr val="A9D18A"/>
      </a:accent2>
      <a:accent3>
        <a:srgbClr val="B6E2E5"/>
      </a:accent3>
      <a:accent4>
        <a:srgbClr val="A2A3A5"/>
      </a:accent4>
      <a:accent5>
        <a:srgbClr val="D04715"/>
      </a:accent5>
      <a:accent6>
        <a:srgbClr val="3B7A2F"/>
      </a:accent6>
      <a:hlink>
        <a:srgbClr val="396AB3"/>
      </a:hlink>
      <a:folHlink>
        <a:srgbClr val="930F69"/>
      </a:folHlink>
    </a:clrScheme>
    <a:fontScheme name="Center Fonts">
      <a:majorFont>
        <a:latin typeface="Lucida Fax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705F429CFC47B568356B49BCA799" ma:contentTypeVersion="4" ma:contentTypeDescription="Create a new document." ma:contentTypeScope="" ma:versionID="dc56d37245cedb39f20a779185d8ad55">
  <xsd:schema xmlns:xsd="http://www.w3.org/2001/XMLSchema" xmlns:xs="http://www.w3.org/2001/XMLSchema" xmlns:p="http://schemas.microsoft.com/office/2006/metadata/properties" xmlns:ns2="24a62111-9ac7-4cf8-86e2-9944b8b43c93" targetNamespace="http://schemas.microsoft.com/office/2006/metadata/properties" ma:root="true" ma:fieldsID="1916088635a6c56a1fed1493df72d8c2" ns2:_="">
    <xsd:import namespace="24a62111-9ac7-4cf8-86e2-9944b8b43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111-9ac7-4cf8-86e2-9944b8b43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A4BE74-21FF-4E64-8B6F-CCCBC83C9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14919-3314-4FA4-B398-4F087E6E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111-9ac7-4cf8-86e2-9944b8b43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30597-6300-4436-BC52-098C0ED87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5F8ED-7C6A-4F30-A2F3-0658A610801A}">
  <ds:schemaRefs>
    <ds:schemaRef ds:uri="http://purl.org/dc/dcmitype/"/>
    <ds:schemaRef ds:uri="http://purl.org/dc/terms/"/>
    <ds:schemaRef ds:uri="24a62111-9ac7-4cf8-86e2-9944b8b43c9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434</Words>
  <Characters>2478</Characters>
  <Application>Microsoft Office Word</Application>
  <DocSecurity>4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Stenehjem</dc:creator>
  <cp:keywords/>
  <dc:description/>
  <cp:lastModifiedBy>Kim Nordin</cp:lastModifiedBy>
  <cp:revision>39</cp:revision>
  <cp:lastPrinted>2018-12-28T01:25:00Z</cp:lastPrinted>
  <dcterms:created xsi:type="dcterms:W3CDTF">2022-02-06T02:11:00Z</dcterms:created>
  <dcterms:modified xsi:type="dcterms:W3CDTF">2022-08-08T19:56:00Z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0x0101002A31705F429CFC47B568356B49BCA799</vt:lpwstr>
  </property>
  <property fmtid="{D5CDD505-2E9C-101B-9397-08002B2CF9AE}" pid="3" name="Programs">
    <vt:lpwstr/>
  </property>
  <property fmtid="{D5CDD505-2E9C-101B-9397-08002B2CF9AE}" pid="4" name="Center Keywords">
    <vt:lpwstr/>
  </property>
  <property fmtid="{D5CDD505-2E9C-101B-9397-08002B2CF9AE}" pid="5" name="Focus Areas">
    <vt:lpwstr/>
  </property>
  <property fmtid="{D5CDD505-2E9C-101B-9397-08002B2CF9AE}" pid="6" name="_dlc_DocIdItemGuid">
    <vt:lpwstr>dd640a65-6806-4fc0-9e78-31329d4773bf</vt:lpwstr>
  </property>
</Properties>
</file>