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3DE0F82D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 xml:space="preserve">FY 2021 </w:t>
      </w:r>
      <w:r w:rsidR="00BD0F11" w:rsidRPr="00B749CC">
        <w:rPr>
          <w:smallCaps/>
          <w:color w:val="auto"/>
        </w:rPr>
        <w:t xml:space="preserve">Hospital Grant Application </w:t>
      </w:r>
      <w:r w:rsidR="003704F1">
        <w:rPr>
          <w:smallCaps/>
          <w:color w:val="auto"/>
        </w:rPr>
        <w:t>A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4E0D0C3A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Pr="2C723C76">
        <w:rPr>
          <w:rFonts w:asciiTheme="minorHAnsi" w:hAnsiTheme="minorHAnsi"/>
          <w:b/>
          <w:bCs/>
        </w:rPr>
        <w:t>.</w:t>
      </w:r>
      <w:r w:rsidRPr="2C723C76">
        <w:rPr>
          <w:rFonts w:asciiTheme="minorHAnsi" w:hAnsiTheme="minorHAnsi"/>
        </w:rPr>
        <w:t xml:space="preserve"> 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 inclusion in the FY20</w:t>
      </w:r>
      <w:r w:rsidR="0058074B">
        <w:rPr>
          <w:rFonts w:asciiTheme="minorHAnsi" w:hAnsiTheme="minorHAnsi"/>
          <w:i/>
          <w:iCs/>
          <w:u w:val="single"/>
        </w:rPr>
        <w:t>21</w:t>
      </w:r>
      <w:r w:rsidRPr="2C723C76">
        <w:rPr>
          <w:rFonts w:asciiTheme="minorHAnsi" w:hAnsiTheme="minorHAnsi"/>
          <w:i/>
          <w:iCs/>
          <w:u w:val="single"/>
        </w:rPr>
        <w:t xml:space="preserve"> SHIP Progress Report</w:t>
      </w:r>
      <w:r w:rsidRPr="2C723C76">
        <w:rPr>
          <w:rFonts w:asciiTheme="minorHAnsi" w:hAnsiTheme="minorHAnsi"/>
        </w:rPr>
        <w:t xml:space="preserve">. The SORH will award equal funding to each eligible hospital. 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6446B3DD" w14:textId="5AD792B1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332D7513" w14:textId="1DB1A0B0" w:rsidR="0058074B" w:rsidRDefault="0058074B" w:rsidP="00BD0F11">
      <w:pPr>
        <w:pStyle w:val="1AutoList2"/>
        <w:ind w:left="0" w:firstLine="0"/>
        <w:rPr>
          <w:rFonts w:asciiTheme="minorHAnsi" w:hAnsiTheme="minorHAnsi"/>
        </w:rPr>
      </w:pPr>
    </w:p>
    <w:p w14:paraId="471EDFEE" w14:textId="75B0D596" w:rsidR="00E576F2" w:rsidRDefault="0058074B" w:rsidP="008A44EA">
      <w:pPr>
        <w:pStyle w:val="1AutoList2"/>
        <w:ind w:left="0" w:firstLine="0"/>
        <w:rPr>
          <w:rFonts w:asciiTheme="minorHAnsi" w:hAnsiTheme="minorHAnsi"/>
          <w:i/>
          <w:color w:val="0070C0"/>
          <w:sz w:val="20"/>
          <w:szCs w:val="20"/>
        </w:rPr>
      </w:pPr>
      <w:r w:rsidRPr="00B56BD6">
        <w:rPr>
          <w:rFonts w:asciiTheme="minorHAnsi" w:hAnsiTheme="minorHAnsi" w:cstheme="minorHAnsi"/>
          <w:sz w:val="22"/>
          <w:szCs w:val="22"/>
        </w:rPr>
        <w:t>Hospital Data Universal Number System (DUNS</w:t>
      </w:r>
      <w:r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C9D4FC7" w14:textId="508401C3" w:rsidR="0058074B" w:rsidRDefault="00B749CC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3DBA656F" w14:textId="5D0C0D57" w:rsidR="008205EC" w:rsidRPr="008205EC" w:rsidRDefault="008205EC" w:rsidP="00E576F2">
      <w:pPr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77777777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07BF897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Compare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7E0D9142" w14:textId="04F4C16D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Value-Based Purchasing Program</w:t>
      </w:r>
      <w:r>
        <w:rPr>
          <w:rFonts w:asciiTheme="minorHAnsi" w:eastAsia="Calibri" w:hAnsiTheme="minorHAnsi"/>
        </w:rPr>
        <w:t xml:space="preserve"> </w:t>
      </w:r>
      <w:r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1EFE7B13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>SHIP Purchasing Menu: Planned FY 202</w:t>
      </w:r>
      <w:r w:rsidR="007978A9">
        <w:rPr>
          <w:color w:val="215466"/>
        </w:rPr>
        <w:t>1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>June 1, 202</w:t>
      </w:r>
      <w:r w:rsidR="00D2483B" w:rsidRPr="00351EDF">
        <w:rPr>
          <w:b w:val="0"/>
          <w:bCs/>
          <w:color w:val="215466"/>
        </w:rPr>
        <w:t>1</w:t>
      </w:r>
      <w:r w:rsidRPr="00351EDF">
        <w:rPr>
          <w:bCs/>
          <w:color w:val="215466"/>
        </w:rPr>
        <w:t xml:space="preserve"> - May 31, 20</w:t>
      </w:r>
      <w:r w:rsidR="00D2483B" w:rsidRPr="00351EDF">
        <w:rPr>
          <w:bCs/>
          <w:color w:val="215466"/>
        </w:rPr>
        <w:t>22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6440318B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>From the Purchasing 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$11,855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027EEBB4" w14:textId="15DFE85E" w:rsidR="003E462D" w:rsidRDefault="003E462D" w:rsidP="00846846">
      <w:pPr>
        <w:rPr>
          <w:rFonts w:asciiTheme="minorHAnsi" w:eastAsia="Calibri" w:hAnsiTheme="minorHAnsi"/>
          <w:bCs/>
        </w:rPr>
      </w:pPr>
      <w:r w:rsidRPr="00A93100">
        <w:rPr>
          <w:rFonts w:asciiTheme="minorHAnsi" w:hAnsiTheme="minorHAnsi"/>
          <w:b/>
        </w:rPr>
        <w:t xml:space="preserve">Refer to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A0210">
        <w:rPr>
          <w:rFonts w:asciiTheme="minorHAnsi" w:hAnsiTheme="minorHAnsi" w:cstheme="minorHAnsi"/>
          <w:b/>
        </w:rPr>
        <w:t xml:space="preserve">webpage or use the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for the </w:t>
      </w:r>
      <w:r w:rsidRPr="00DA0210">
        <w:rPr>
          <w:rFonts w:asciiTheme="minorHAnsi" w:eastAsia="Calibri" w:hAnsiTheme="minorHAnsi"/>
          <w:bCs/>
        </w:rPr>
        <w:t>FY 2021</w:t>
      </w:r>
      <w:r>
        <w:rPr>
          <w:rFonts w:asciiTheme="minorHAnsi" w:eastAsia="Calibri" w:hAnsiTheme="minorHAnsi"/>
          <w:bCs/>
        </w:rPr>
        <w:t xml:space="preserve"> </w:t>
      </w:r>
      <w:r w:rsidRPr="00DA0210">
        <w:rPr>
          <w:rFonts w:asciiTheme="minorHAnsi" w:eastAsia="Calibri" w:hAnsiTheme="minorHAnsi"/>
          <w:bCs/>
        </w:rPr>
        <w:t>Allowable Investments</w:t>
      </w:r>
      <w:r>
        <w:rPr>
          <w:rFonts w:asciiTheme="minorHAnsi" w:eastAsia="Calibri" w:hAnsiTheme="minorHAnsi"/>
          <w:bCs/>
        </w:rPr>
        <w:t>.</w:t>
      </w:r>
    </w:p>
    <w:p w14:paraId="49E214EC" w14:textId="0149731C" w:rsidR="00266AC9" w:rsidRPr="009F01F6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66F7BE67" w14:textId="77777777" w:rsidTr="009F01F6">
        <w:trPr>
          <w:trHeight w:val="386"/>
        </w:trPr>
        <w:tc>
          <w:tcPr>
            <w:tcW w:w="11078" w:type="dxa"/>
            <w:gridSpan w:val="3"/>
          </w:tcPr>
          <w:p w14:paraId="0DC8AF3F" w14:textId="17E0D217" w:rsidR="0074074B" w:rsidRPr="0074074B" w:rsidRDefault="0074074B" w:rsidP="0074074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74074B">
              <w:rPr>
                <w:rFonts w:asciiTheme="minorHAnsi" w:eastAsia="Calibri" w:hAnsiTheme="minorHAnsi"/>
                <w:b/>
              </w:rPr>
              <w:t>Value-Based Purchasing (VPB) Investment Activities</w:t>
            </w:r>
          </w:p>
        </w:tc>
      </w:tr>
      <w:tr w:rsidR="0074074B" w14:paraId="1C868150" w14:textId="77777777" w:rsidTr="0074074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69CDFD1E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AC3F99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3EAC93AA" w14:textId="0CDBAA8E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AC3F99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AC3F99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AC3F99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AC3F99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7A022F30" w14:textId="05C9496A" w:rsidR="00B749CC" w:rsidRDefault="00B749CC" w:rsidP="00AF7ACF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  <w:gridCol w:w="10"/>
      </w:tblGrid>
      <w:tr w:rsidR="00B93EBF" w14:paraId="4C859E31" w14:textId="77777777" w:rsidTr="004C50B5">
        <w:trPr>
          <w:trHeight w:val="413"/>
        </w:trPr>
        <w:tc>
          <w:tcPr>
            <w:tcW w:w="11079" w:type="dxa"/>
            <w:gridSpan w:val="4"/>
          </w:tcPr>
          <w:p w14:paraId="0AE9F5C1" w14:textId="1A4BB9A8" w:rsidR="00B93EBF" w:rsidRDefault="00B93EBF" w:rsidP="00303A4D">
            <w:pPr>
              <w:jc w:val="center"/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</w:tc>
      </w:tr>
      <w:tr w:rsidR="00303A4D" w14:paraId="0F4E3F2C" w14:textId="77777777" w:rsidTr="00303A4D">
        <w:trPr>
          <w:gridAfter w:val="1"/>
          <w:wAfter w:w="10" w:type="dxa"/>
        </w:trPr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lastRenderedPageBreak/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13BA33AB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47DA27CB" w14:textId="77EB8997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1735620D" w14:textId="220A62EA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DFAD744" w14:textId="038164A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 </w:t>
            </w:r>
          </w:p>
        </w:tc>
        <w:tc>
          <w:tcPr>
            <w:tcW w:w="1285" w:type="dxa"/>
            <w:shd w:val="clear" w:color="auto" w:fill="FABF8F"/>
          </w:tcPr>
          <w:p w14:paraId="7B213D71" w14:textId="15FE421E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63B3344" w14:textId="77777777" w:rsidR="00303A4D" w:rsidRPr="0084673E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Pr="0084673E">
              <w:rPr>
                <w:rFonts w:asciiTheme="minorHAnsi" w:hAnsiTheme="minorHAnsi"/>
              </w:rPr>
              <w:t>Disease registry training and/or software/hardware</w:t>
            </w:r>
          </w:p>
          <w:p w14:paraId="34D35FDF" w14:textId="382AA4A6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84673E">
              <w:rPr>
                <w:rFonts w:asciiTheme="minorHAnsi" w:hAnsiTheme="minorHAnsi"/>
              </w:rPr>
              <w:t>Population Health software</w:t>
            </w:r>
          </w:p>
        </w:tc>
        <w:tc>
          <w:tcPr>
            <w:tcW w:w="1285" w:type="dxa"/>
            <w:shd w:val="clear" w:color="auto" w:fill="FABF8F"/>
          </w:tcPr>
          <w:p w14:paraId="2C11AAC8" w14:textId="56FB5230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ACE430" w14:textId="028CEC22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0EBAC282" w14:textId="734B8F05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19D71AF9" w14:textId="74FD82E8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0B4E4596" w14:textId="122CA887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36BF834" w14:textId="5649F9BD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>
              <w:rPr>
                <w:rFonts w:asciiTheme="minorHAnsi" w:hAnsiTheme="minorHAnsi"/>
              </w:rPr>
              <w:t xml:space="preserve">and telehealth hardware/ software </w:t>
            </w:r>
          </w:p>
        </w:tc>
        <w:tc>
          <w:tcPr>
            <w:tcW w:w="1285" w:type="dxa"/>
            <w:shd w:val="clear" w:color="auto" w:fill="FABF8F"/>
          </w:tcPr>
          <w:p w14:paraId="601D9B4F" w14:textId="6EFEB86D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003649AB" w14:textId="47A76CEB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7B6FFFCB" w14:textId="7D0A4125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>
              <w:rPr>
                <w:rFonts w:asciiTheme="minorHAnsi" w:hAnsiTheme="minorHAnsi"/>
              </w:rPr>
              <w:t xml:space="preserve">  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</w:p>
        </w:tc>
        <w:tc>
          <w:tcPr>
            <w:tcW w:w="1285" w:type="dxa"/>
            <w:shd w:val="clear" w:color="auto" w:fill="FABF8F"/>
          </w:tcPr>
          <w:p w14:paraId="12B50E47" w14:textId="0D72171D" w:rsidR="00303A4D" w:rsidRDefault="00AC3F99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  <w:gridCol w:w="10"/>
      </w:tblGrid>
      <w:tr w:rsidR="004C50B5" w14:paraId="177A8C99" w14:textId="77777777" w:rsidTr="004E1145">
        <w:trPr>
          <w:trHeight w:val="386"/>
        </w:trPr>
        <w:tc>
          <w:tcPr>
            <w:tcW w:w="11079" w:type="dxa"/>
            <w:gridSpan w:val="4"/>
          </w:tcPr>
          <w:p w14:paraId="6CFBEB30" w14:textId="17E7883D" w:rsidR="004C50B5" w:rsidRPr="004C50B5" w:rsidRDefault="004C50B5" w:rsidP="004C50B5">
            <w:pPr>
              <w:jc w:val="center"/>
              <w:rPr>
                <w:rFonts w:asciiTheme="minorHAnsi" w:hAnsiTheme="minorHAnsi"/>
                <w:b/>
              </w:rPr>
            </w:pPr>
            <w:r w:rsidRPr="00B749CC">
              <w:rPr>
                <w:rFonts w:asciiTheme="minorHAnsi" w:hAnsiTheme="minorHAnsi"/>
                <w:b/>
              </w:rPr>
              <w:t>Payment Bundling (PB) or Prospective Payment System (PPS) Investment Activities</w:t>
            </w:r>
          </w:p>
        </w:tc>
      </w:tr>
      <w:tr w:rsidR="004C50B5" w14:paraId="7F7542DD" w14:textId="77777777" w:rsidTr="004E1145">
        <w:trPr>
          <w:gridAfter w:val="1"/>
          <w:wAfter w:w="10" w:type="dxa"/>
        </w:trPr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50930741" w14:textId="19145F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AC3F99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2C306915" w14:textId="4B4791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AC3F99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AC3F99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AB29205" w14:textId="2A7327CF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AC3F99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2FBF880" w14:textId="6E3BB414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or software</w:t>
            </w:r>
            <w:r w:rsidRPr="00AF7A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AC3F99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00" w:firstRow="0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550223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AC3F99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BC69F1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AC3F99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AC3F99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59368405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11,8</w:t>
            </w:r>
            <w:r w:rsidR="00303EB6" w:rsidRPr="006D0FD7">
              <w:rPr>
                <w:rFonts w:asciiTheme="minorHAnsi" w:hAnsiTheme="minorHAnsi"/>
                <w:b/>
              </w:rPr>
              <w:t>55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221A144F" w14:textId="77777777" w:rsidR="00AF7ACF" w:rsidRPr="00AF7ACF" w:rsidRDefault="00AF7ACF" w:rsidP="00AF7ACF">
      <w:pPr>
        <w:rPr>
          <w:rFonts w:asciiTheme="minorHAnsi" w:eastAsia="Calibri" w:hAnsiTheme="minorHAnsi"/>
          <w:b/>
          <w:u w:val="single"/>
        </w:rPr>
      </w:pP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5EFA87A3" w14:textId="56736943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1B7E36">
        <w:t>20</w:t>
      </w:r>
      <w:r w:rsidR="00B8628B" w:rsidRPr="00D85569">
        <w:t>20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1B7E36" w:rsidRPr="00081C34">
        <w:rPr>
          <w:color w:val="215466"/>
        </w:rPr>
        <w:t>0</w:t>
      </w:r>
      <w:r w:rsidR="001B7E36" w:rsidRPr="00351EDF">
        <w:rPr>
          <w:bCs/>
          <w:color w:val="215466"/>
        </w:rPr>
        <w:t xml:space="preserve"> - May 31, 202</w:t>
      </w:r>
      <w:r w:rsidR="001B7E36">
        <w:rPr>
          <w:bCs/>
          <w:color w:val="215466"/>
        </w:rPr>
        <w:t>1)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77777777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2020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>
        <w:rPr>
          <w:rFonts w:asciiTheme="minorHAnsi" w:eastAsia="Calibri" w:hAnsiTheme="minorHAnsi"/>
          <w:sz w:val="24"/>
          <w:szCs w:val="24"/>
        </w:rPr>
        <w:t>1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361AD443" w:rsidR="00550E1D" w:rsidRPr="00550E1D" w:rsidRDefault="00AC3F99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Briefly explain challenges.  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914573">
      <w:pPr>
        <w:pStyle w:val="NoSpacing"/>
        <w:spacing w:line="276" w:lineRule="auto"/>
        <w:ind w:left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76816753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lastRenderedPageBreak/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487D0EC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961079F" w14:textId="15D46C32" w:rsidR="009D5A06" w:rsidRDefault="009D5A06" w:rsidP="000526BF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 w:rsidR="008A44EA">
        <w:rPr>
          <w:rFonts w:asciiTheme="minorHAnsi" w:eastAsia="Calibri" w:hAnsiTheme="minorHAnsi" w:cs="Segoe UI Symbol"/>
          <w:highlight w:val="yellow"/>
        </w:rPr>
        <w:br/>
      </w:r>
    </w:p>
    <w:p w14:paraId="1799F757" w14:textId="52F3D534" w:rsidR="009D5A06" w:rsidRDefault="009D5A06" w:rsidP="009D5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0"/>
          <w:tab w:val="left" w:pos="8470"/>
        </w:tabs>
        <w:ind w:left="7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54563C97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21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5713DF47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21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601654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 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681922A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21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7984D402" w:rsidR="00092F11" w:rsidRPr="00BD2C1C" w:rsidRDefault="00AC3F99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601654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4276D13" w14:textId="77777777" w:rsidR="005D6388" w:rsidRDefault="005D6388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0C2F8F4B" w14:textId="7D3BA0D3" w:rsidR="007513DE" w:rsidRPr="00FD7F52" w:rsidRDefault="007513DE" w:rsidP="00626B2B">
      <w:pPr>
        <w:pStyle w:val="Heading1"/>
      </w:pPr>
      <w:r>
        <w:t>FY</w:t>
      </w:r>
      <w:r w:rsidR="00046C2A">
        <w:t>20</w:t>
      </w:r>
      <w:r w:rsidR="00303EB6">
        <w:t>21</w:t>
      </w:r>
      <w:r w:rsidRPr="004E212E">
        <w:t xml:space="preserve"> </w:t>
      </w:r>
      <w:r>
        <w:t>Special Innovations Project Expenditures</w:t>
      </w:r>
    </w:p>
    <w:p w14:paraId="61EF930A" w14:textId="77777777" w:rsidR="00DE5A0B" w:rsidRPr="00DE5A0B" w:rsidRDefault="00DE5A0B" w:rsidP="007513DE">
      <w:pPr>
        <w:rPr>
          <w:rFonts w:asciiTheme="minorHAnsi" w:hAnsiTheme="minorHAnsi"/>
          <w:bCs/>
          <w:sz w:val="12"/>
          <w:szCs w:val="12"/>
        </w:rPr>
      </w:pPr>
    </w:p>
    <w:p w14:paraId="66B2FA63" w14:textId="30DB238D" w:rsidR="007513DE" w:rsidRDefault="007513DE" w:rsidP="007513D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303EB6">
        <w:rPr>
          <w:rFonts w:asciiTheme="minorHAnsi" w:hAnsiTheme="minorHAnsi"/>
          <w:bCs/>
        </w:rPr>
        <w:t>21</w:t>
      </w:r>
      <w:r w:rsidRPr="00BD2C1C">
        <w:rPr>
          <w:rFonts w:asciiTheme="minorHAnsi" w:hAnsiTheme="minorHAnsi"/>
          <w:bCs/>
        </w:rPr>
        <w:t xml:space="preserve"> funds be allocated to</w:t>
      </w:r>
      <w:r>
        <w:rPr>
          <w:rFonts w:asciiTheme="minorHAnsi" w:hAnsiTheme="minorHAnsi"/>
          <w:bCs/>
        </w:rPr>
        <w:t xml:space="preserve"> a Special Innovations Project</w:t>
      </w:r>
      <w:r w:rsidR="00A13876">
        <w:rPr>
          <w:rFonts w:asciiTheme="minorHAnsi" w:hAnsiTheme="minorHAnsi"/>
          <w:bCs/>
        </w:rPr>
        <w:t>?</w:t>
      </w:r>
    </w:p>
    <w:p w14:paraId="3D404373" w14:textId="2D3879A3" w:rsidR="007513DE" w:rsidRPr="00BD2C1C" w:rsidRDefault="00AC3F99" w:rsidP="007513DE">
      <w:pPr>
        <w:rPr>
          <w:rFonts w:asciiTheme="minorHAnsi" w:hAnsiTheme="minorHAnsi"/>
          <w:bCs/>
        </w:rPr>
      </w:pPr>
      <w:sdt>
        <w:sdtPr>
          <w:rPr>
            <w:rFonts w:asciiTheme="minorHAnsi" w:eastAsia="Calibri" w:hAnsiTheme="minorHAnsi"/>
          </w:rPr>
          <w:tag w:val="Yes"/>
          <w:id w:val="-19894614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</w:t>
      </w:r>
      <w:proofErr w:type="gramStart"/>
      <w:r w:rsidR="007513DE" w:rsidRPr="00967D4A">
        <w:rPr>
          <w:rFonts w:asciiTheme="minorHAnsi" w:eastAsia="Calibri" w:hAnsiTheme="minorHAnsi"/>
        </w:rPr>
        <w:t>Yes</w:t>
      </w:r>
      <w:proofErr w:type="gramEnd"/>
      <w:r w:rsidR="007513DE">
        <w:rPr>
          <w:rFonts w:asciiTheme="minorHAnsi" w:eastAsia="Calibri" w:hAnsiTheme="minorHAnsi"/>
        </w:rPr>
        <w:t xml:space="preserve">   Brief Description: </w:t>
      </w:r>
      <w:sdt>
        <w:sdtPr>
          <w:rPr>
            <w:rFonts w:asciiTheme="minorHAnsi" w:eastAsia="Calibri" w:hAnsiTheme="minorHAnsi"/>
          </w:rPr>
          <w:tag w:val="Hospital SHIP Project Director Name"/>
          <w:id w:val="-368071756"/>
          <w:placeholder>
            <w:docPart w:val="34423184AEF3449C8F61DFB8BEC56205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513DE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7513DE">
        <w:rPr>
          <w:rFonts w:asciiTheme="minorHAnsi" w:eastAsia="Calibri" w:hAnsiTheme="minorHAnsi"/>
        </w:rPr>
        <w:t xml:space="preserve"> </w:t>
      </w:r>
      <w:r w:rsidR="007513DE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94629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No</w:t>
      </w:r>
    </w:p>
    <w:p w14:paraId="4FBD3BD0" w14:textId="77777777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3EE8D707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21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menu investment(s) based upon the specific selection priorities listed in the SHIP Purchasing Menu Instructions. </w:t>
      </w:r>
      <w:r w:rsidRPr="00BE44D9">
        <w:rPr>
          <w:rFonts w:asciiTheme="minorHAnsi" w:eastAsia="Calibri" w:hAnsiTheme="minorHAnsi"/>
        </w:rPr>
        <w:t xml:space="preserve">Hospitals that do not follow the purchase priorities and/or purchase </w:t>
      </w:r>
      <w:r w:rsidR="003B1021">
        <w:rPr>
          <w:rFonts w:asciiTheme="minorHAnsi" w:eastAsia="Calibri" w:hAnsiTheme="minorHAnsi"/>
        </w:rPr>
        <w:t xml:space="preserve">hardware and/or software or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B9A5" w14:textId="77777777" w:rsidR="00AC3F99" w:rsidRDefault="00AC3F99">
      <w:r>
        <w:separator/>
      </w:r>
    </w:p>
  </w:endnote>
  <w:endnote w:type="continuationSeparator" w:id="0">
    <w:p w14:paraId="0883C86E" w14:textId="77777777" w:rsidR="00AC3F99" w:rsidRDefault="00AC3F99">
      <w:r>
        <w:continuationSeparator/>
      </w:r>
    </w:p>
  </w:endnote>
  <w:endnote w:type="continuationNotice" w:id="1">
    <w:p w14:paraId="7CDFE933" w14:textId="77777777" w:rsidR="00AC3F99" w:rsidRDefault="00AC3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B155" w14:textId="190DADF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4378" w14:textId="77777777" w:rsidR="00AC3F99" w:rsidRDefault="00AC3F99">
      <w:r>
        <w:separator/>
      </w:r>
    </w:p>
  </w:footnote>
  <w:footnote w:type="continuationSeparator" w:id="0">
    <w:p w14:paraId="34DDD689" w14:textId="77777777" w:rsidR="00AC3F99" w:rsidRDefault="00AC3F99">
      <w:r>
        <w:continuationSeparator/>
      </w:r>
    </w:p>
  </w:footnote>
  <w:footnote w:type="continuationNotice" w:id="1">
    <w:p w14:paraId="5DD57558" w14:textId="77777777" w:rsidR="00AC3F99" w:rsidRDefault="00AC3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2"/>
  </w:num>
  <w:num w:numId="5">
    <w:abstractNumId w:val="28"/>
  </w:num>
  <w:num w:numId="6">
    <w:abstractNumId w:val="33"/>
  </w:num>
  <w:num w:numId="7">
    <w:abstractNumId w:val="1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17"/>
  </w:num>
  <w:num w:numId="31">
    <w:abstractNumId w:val="21"/>
  </w:num>
  <w:num w:numId="32">
    <w:abstractNumId w:val="3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0EF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7F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975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56D4"/>
    <w:rsid w:val="005F68F8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6029"/>
    <w:rsid w:val="00656E55"/>
    <w:rsid w:val="00657453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BD8"/>
    <w:rsid w:val="009645F9"/>
    <w:rsid w:val="00964DF7"/>
    <w:rsid w:val="009667A9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76B4"/>
    <w:rsid w:val="009E275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2A18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A48"/>
    <w:rsid w:val="00AA5F57"/>
    <w:rsid w:val="00AB2B5A"/>
    <w:rsid w:val="00AB544B"/>
    <w:rsid w:val="00AB66D6"/>
    <w:rsid w:val="00AB67DF"/>
    <w:rsid w:val="00AB73CC"/>
    <w:rsid w:val="00AC127A"/>
    <w:rsid w:val="00AC3F99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4423184AEF3449C8F61DFB8BEC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81E0-D3A7-4140-BB8B-D69B40B06679}"/>
      </w:docPartPr>
      <w:docPartBody>
        <w:p w:rsidR="00DA7FA8" w:rsidRDefault="00E91309" w:rsidP="00E91309">
          <w:pPr>
            <w:pStyle w:val="34423184AEF3449C8F61DFB8BEC56205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516BA6" w:rsidRDefault="00013331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13331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315972"/>
    <w:rsid w:val="00375AF2"/>
    <w:rsid w:val="003815A5"/>
    <w:rsid w:val="0039328D"/>
    <w:rsid w:val="00475012"/>
    <w:rsid w:val="004E4147"/>
    <w:rsid w:val="00516BA6"/>
    <w:rsid w:val="005458D5"/>
    <w:rsid w:val="005B10BA"/>
    <w:rsid w:val="00634FCE"/>
    <w:rsid w:val="00657C9E"/>
    <w:rsid w:val="006755FB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46D39"/>
    <w:rsid w:val="00BE31C9"/>
    <w:rsid w:val="00BF0084"/>
    <w:rsid w:val="00C106D6"/>
    <w:rsid w:val="00D3273F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C9E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34423184AEF3449C8F61DFB8BEC56205">
    <w:name w:val="34423184AEF3449C8F61DFB8BEC56205"/>
    <w:rsid w:val="00E91309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Updated from FORHP 11.30.21  $11,855  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AB52E-1384-4B1A-81F7-713CC9210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6dd44519-f1d2-4e34-a110-e2e420685e7e"/>
  </ds:schemaRefs>
</ds:datastoreItem>
</file>

<file path=customXml/itemProps3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Andrew Naslund</cp:lastModifiedBy>
  <cp:revision>2</cp:revision>
  <cp:lastPrinted>2017-10-05T17:51:00Z</cp:lastPrinted>
  <dcterms:created xsi:type="dcterms:W3CDTF">2020-12-15T15:59:00Z</dcterms:created>
  <dcterms:modified xsi:type="dcterms:W3CDTF">2020-12-15T15:59:00Z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