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EA250" w14:textId="4FC6E818" w:rsidR="002F1A2F" w:rsidRDefault="00B12CAD" w:rsidP="00B12CAD">
      <w:pPr>
        <w:jc w:val="center"/>
      </w:pPr>
      <w:r>
        <w:t>Allowable Uses of Funds</w:t>
      </w:r>
    </w:p>
    <w:p w14:paraId="1CC2BDDB" w14:textId="25F52DC1" w:rsidR="00B12CAD" w:rsidRDefault="00B12CAD" w:rsidP="00B12CAD">
      <w:pPr>
        <w:jc w:val="center"/>
      </w:pPr>
      <w:r>
        <w:t>SHIP ARP Testing and Mitigation</w:t>
      </w:r>
    </w:p>
    <w:p w14:paraId="0AF2C846" w14:textId="727BC885" w:rsidR="001641A4" w:rsidRDefault="001641A4" w:rsidP="001641A4"/>
    <w:p w14:paraId="11C88271" w14:textId="5FE7D0DA" w:rsidR="001641A4" w:rsidRDefault="001641A4" w:rsidP="001641A4">
      <w:r>
        <w:t>The following tables provide information about allowable uses of funds under the SHIP ARP Testing and Mitigation grant. Remember that all costs must be reasonable, allowable, and allocable to the grant. All costs must relate to testing and mitigation activities</w:t>
      </w:r>
      <w:r w:rsidR="00721777">
        <w:t xml:space="preserve">. The framework for allowable activities focus on items that improve the hospital and health care operations and </w:t>
      </w:r>
      <w:r w:rsidR="006A1A41">
        <w:t xml:space="preserve">systems </w:t>
      </w:r>
      <w:r w:rsidR="00721777">
        <w:t>on the whole,</w:t>
      </w:r>
      <w:r w:rsidR="006A1A41">
        <w:t xml:space="preserve"> not from the individual patient or provider </w:t>
      </w:r>
      <w:r w:rsidR="00721777">
        <w:t>outcomes perspective and not related to direct patient care</w:t>
      </w:r>
    </w:p>
    <w:p w14:paraId="6FF4F0F8" w14:textId="22CD4B8A" w:rsidR="001641A4" w:rsidRDefault="001641A4" w:rsidP="001641A4"/>
    <w:p w14:paraId="5C0913F5" w14:textId="076225CB" w:rsidR="001641A4" w:rsidRDefault="001641A4" w:rsidP="001641A4">
      <w:pPr>
        <w:rPr>
          <w:b/>
          <w:u w:val="single"/>
        </w:rPr>
      </w:pPr>
      <w:r w:rsidRPr="001641A4">
        <w:rPr>
          <w:b/>
          <w:u w:val="single"/>
        </w:rPr>
        <w:t>General</w:t>
      </w:r>
      <w:r w:rsidR="001F7EAF">
        <w:rPr>
          <w:b/>
          <w:u w:val="single"/>
        </w:rPr>
        <w:t xml:space="preserve"> Testing and Mitigation</w:t>
      </w:r>
    </w:p>
    <w:p w14:paraId="5B508BBA" w14:textId="77777777" w:rsidR="00D04CC5" w:rsidRPr="001641A4" w:rsidRDefault="00D04CC5" w:rsidP="001641A4">
      <w:pPr>
        <w:rPr>
          <w:b/>
          <w:u w:val="single"/>
        </w:rPr>
      </w:pPr>
    </w:p>
    <w:tbl>
      <w:tblPr>
        <w:tblStyle w:val="TableGrid"/>
        <w:tblW w:w="0" w:type="auto"/>
        <w:tblInd w:w="360" w:type="dxa"/>
        <w:tblLook w:val="04A0" w:firstRow="1" w:lastRow="0" w:firstColumn="1" w:lastColumn="0" w:noHBand="0" w:noVBand="1"/>
      </w:tblPr>
      <w:tblGrid>
        <w:gridCol w:w="8990"/>
      </w:tblGrid>
      <w:tr w:rsidR="001641A4" w14:paraId="7D8B9F85" w14:textId="77777777" w:rsidTr="000D3110">
        <w:tc>
          <w:tcPr>
            <w:tcW w:w="8990" w:type="dxa"/>
            <w:shd w:val="clear" w:color="auto" w:fill="70AD47" w:themeFill="accent6"/>
          </w:tcPr>
          <w:p w14:paraId="6ABA062B" w14:textId="77777777" w:rsidR="001641A4" w:rsidRDefault="001641A4" w:rsidP="00721777">
            <w:pPr>
              <w:ind w:left="360"/>
            </w:pPr>
            <w:r>
              <w:t>Allowable</w:t>
            </w:r>
          </w:p>
        </w:tc>
      </w:tr>
      <w:tr w:rsidR="001641A4" w14:paraId="28883D8B" w14:textId="77777777" w:rsidTr="000D3110">
        <w:tc>
          <w:tcPr>
            <w:tcW w:w="8990" w:type="dxa"/>
          </w:tcPr>
          <w:p w14:paraId="164314DD" w14:textId="6B9C3C68" w:rsidR="001D49B1" w:rsidRDefault="001641A4" w:rsidP="001D49B1">
            <w:pPr>
              <w:pStyle w:val="ListParagraph"/>
              <w:numPr>
                <w:ilvl w:val="0"/>
                <w:numId w:val="11"/>
              </w:numPr>
              <w:ind w:left="360"/>
            </w:pPr>
            <w:r>
              <w:t>Costs for testing, including procuring, providing or processing COVID-19 tests</w:t>
            </w:r>
            <w:r w:rsidR="001D49B1">
              <w:t xml:space="preserve"> (including at home testing kits)</w:t>
            </w:r>
          </w:p>
          <w:p w14:paraId="361D7AC0" w14:textId="1BB58EE2" w:rsidR="000D3110" w:rsidRDefault="000D3110" w:rsidP="00721777">
            <w:pPr>
              <w:pStyle w:val="ListParagraph"/>
              <w:numPr>
                <w:ilvl w:val="0"/>
                <w:numId w:val="11"/>
              </w:numPr>
              <w:ind w:left="360"/>
            </w:pPr>
            <w:r>
              <w:t>Simultaneous multi-disease tests that include COVID</w:t>
            </w:r>
          </w:p>
          <w:p w14:paraId="15353D84" w14:textId="53FDBB9E" w:rsidR="001641A4" w:rsidRDefault="001641A4" w:rsidP="00721777">
            <w:pPr>
              <w:pStyle w:val="ListParagraph"/>
              <w:numPr>
                <w:ilvl w:val="0"/>
                <w:numId w:val="11"/>
              </w:numPr>
              <w:ind w:left="360"/>
            </w:pPr>
            <w:r>
              <w:t>Mitigation activities for COVID and other related respiratory disease</w:t>
            </w:r>
          </w:p>
          <w:p w14:paraId="2A22206A" w14:textId="77777777" w:rsidR="001641A4" w:rsidRDefault="001641A4" w:rsidP="00FB5814">
            <w:pPr>
              <w:pStyle w:val="ListParagraph"/>
              <w:numPr>
                <w:ilvl w:val="0"/>
                <w:numId w:val="11"/>
              </w:numPr>
              <w:ind w:left="360"/>
            </w:pPr>
            <w:r>
              <w:t xml:space="preserve">Hospital and community level </w:t>
            </w:r>
            <w:r w:rsidR="00A46BDA">
              <w:t xml:space="preserve">testing and </w:t>
            </w:r>
            <w:r>
              <w:t>education</w:t>
            </w:r>
            <w:r w:rsidR="00A46BDA">
              <w:t xml:space="preserve"> (including home health, hospice, long term care partners)</w:t>
            </w:r>
          </w:p>
          <w:p w14:paraId="32C41C8E" w14:textId="476AFCEB" w:rsidR="001641A4" w:rsidRDefault="006172AD" w:rsidP="00721777">
            <w:pPr>
              <w:pStyle w:val="ListParagraph"/>
              <w:numPr>
                <w:ilvl w:val="0"/>
                <w:numId w:val="11"/>
              </w:numPr>
              <w:ind w:left="360"/>
            </w:pPr>
            <w:r>
              <w:t xml:space="preserve">Supporting </w:t>
            </w:r>
            <w:r w:rsidRPr="00D04CC5">
              <w:t>EMS as they relate to testing and mitigation efforts, and part of a system improvement process</w:t>
            </w:r>
          </w:p>
        </w:tc>
      </w:tr>
      <w:tr w:rsidR="001641A4" w14:paraId="3F87F6A6" w14:textId="77777777" w:rsidTr="000D3110">
        <w:tc>
          <w:tcPr>
            <w:tcW w:w="8990" w:type="dxa"/>
            <w:shd w:val="clear" w:color="auto" w:fill="C00000"/>
          </w:tcPr>
          <w:p w14:paraId="087D0726" w14:textId="77777777" w:rsidR="001641A4" w:rsidRDefault="001641A4" w:rsidP="00721777">
            <w:pPr>
              <w:ind w:left="360"/>
            </w:pPr>
            <w:r>
              <w:t>Unallowable</w:t>
            </w:r>
          </w:p>
        </w:tc>
      </w:tr>
      <w:tr w:rsidR="001641A4" w14:paraId="633C4C3D" w14:textId="77777777" w:rsidTr="000D3110">
        <w:tc>
          <w:tcPr>
            <w:tcW w:w="8990" w:type="dxa"/>
          </w:tcPr>
          <w:p w14:paraId="1634C152" w14:textId="05340BEE" w:rsidR="001641A4" w:rsidRDefault="001641A4" w:rsidP="00721777">
            <w:pPr>
              <w:pStyle w:val="ListParagraph"/>
              <w:numPr>
                <w:ilvl w:val="0"/>
                <w:numId w:val="13"/>
              </w:numPr>
              <w:ind w:left="360"/>
            </w:pPr>
            <w:r>
              <w:t>Costs related to treatment</w:t>
            </w:r>
            <w:r w:rsidR="00AD6397">
              <w:t xml:space="preserve"> or direct care</w:t>
            </w:r>
          </w:p>
          <w:p w14:paraId="6D25EE85" w14:textId="741447DB" w:rsidR="001641A4" w:rsidRDefault="001641A4" w:rsidP="001641A4">
            <w:pPr>
              <w:pStyle w:val="ListParagraph"/>
              <w:numPr>
                <w:ilvl w:val="0"/>
                <w:numId w:val="13"/>
              </w:numPr>
              <w:ind w:left="360"/>
            </w:pPr>
            <w:r>
              <w:t>Vaccine purchase or dissemination</w:t>
            </w:r>
            <w:r w:rsidR="006172AD">
              <w:t>, including boosters</w:t>
            </w:r>
            <w:r>
              <w:t xml:space="preserve"> </w:t>
            </w:r>
          </w:p>
        </w:tc>
      </w:tr>
    </w:tbl>
    <w:p w14:paraId="2BA1E95E" w14:textId="77777777" w:rsidR="00B12CAD" w:rsidRDefault="00B12CAD" w:rsidP="00F42F14">
      <w:pPr>
        <w:rPr>
          <w:b/>
          <w:u w:val="single"/>
        </w:rPr>
      </w:pPr>
    </w:p>
    <w:p w14:paraId="00B2098E" w14:textId="30B9D1B3" w:rsidR="00F42F14" w:rsidRPr="00B12CAD" w:rsidRDefault="00937E07" w:rsidP="00F42F14">
      <w:pPr>
        <w:rPr>
          <w:b/>
          <w:u w:val="single"/>
        </w:rPr>
      </w:pPr>
      <w:r w:rsidRPr="00B12CAD">
        <w:rPr>
          <w:b/>
          <w:u w:val="single"/>
        </w:rPr>
        <w:t xml:space="preserve">Minor </w:t>
      </w:r>
      <w:r w:rsidR="00AB7AE2" w:rsidRPr="00B12CAD">
        <w:rPr>
          <w:b/>
          <w:u w:val="single"/>
        </w:rPr>
        <w:t>Alterations and Renovation</w:t>
      </w:r>
    </w:p>
    <w:p w14:paraId="7876B683" w14:textId="68AE2AD0" w:rsidR="00F42F14" w:rsidRDefault="00F42F14" w:rsidP="00F42F14"/>
    <w:tbl>
      <w:tblPr>
        <w:tblStyle w:val="TableGrid"/>
        <w:tblW w:w="0" w:type="auto"/>
        <w:tblInd w:w="360" w:type="dxa"/>
        <w:tblLook w:val="04A0" w:firstRow="1" w:lastRow="0" w:firstColumn="1" w:lastColumn="0" w:noHBand="0" w:noVBand="1"/>
      </w:tblPr>
      <w:tblGrid>
        <w:gridCol w:w="8990"/>
      </w:tblGrid>
      <w:tr w:rsidR="00B12CAD" w14:paraId="26743F4E" w14:textId="77777777" w:rsidTr="00B12CAD">
        <w:tc>
          <w:tcPr>
            <w:tcW w:w="9570" w:type="dxa"/>
            <w:shd w:val="clear" w:color="auto" w:fill="70AD47" w:themeFill="accent6"/>
          </w:tcPr>
          <w:p w14:paraId="049014A2" w14:textId="3CC5E23F" w:rsidR="00B12CAD" w:rsidRDefault="00B12CAD" w:rsidP="00B12CAD">
            <w:pPr>
              <w:ind w:left="360"/>
            </w:pPr>
            <w:r>
              <w:t>Allowable</w:t>
            </w:r>
          </w:p>
        </w:tc>
      </w:tr>
      <w:tr w:rsidR="00B12CAD" w14:paraId="35C19A23" w14:textId="77777777" w:rsidTr="00B12CAD">
        <w:tc>
          <w:tcPr>
            <w:tcW w:w="9570" w:type="dxa"/>
          </w:tcPr>
          <w:p w14:paraId="1221E004" w14:textId="77777777" w:rsidR="00B12CAD" w:rsidRDefault="00B12CAD" w:rsidP="00B12CAD">
            <w:pPr>
              <w:pStyle w:val="ListParagraph"/>
              <w:numPr>
                <w:ilvl w:val="0"/>
                <w:numId w:val="11"/>
              </w:numPr>
              <w:ind w:left="360"/>
            </w:pPr>
            <w:r>
              <w:t>Alteration/renovations that do not qualify as construction to create isolation areas for potential COVID patients</w:t>
            </w:r>
          </w:p>
          <w:p w14:paraId="389BB7CB" w14:textId="77777777" w:rsidR="00B12CAD" w:rsidRDefault="00B12CAD" w:rsidP="00B12CAD">
            <w:pPr>
              <w:pStyle w:val="ListParagraph"/>
              <w:numPr>
                <w:ilvl w:val="0"/>
                <w:numId w:val="11"/>
              </w:numPr>
              <w:ind w:left="360"/>
            </w:pPr>
            <w:r>
              <w:t>Alteration/renovations that update surfaces to more sanitary materials</w:t>
            </w:r>
          </w:p>
          <w:p w14:paraId="48E6C561" w14:textId="77777777" w:rsidR="00B12CAD" w:rsidRDefault="00B12CAD" w:rsidP="00B12CAD">
            <w:pPr>
              <w:pStyle w:val="ListParagraph"/>
              <w:numPr>
                <w:ilvl w:val="0"/>
                <w:numId w:val="11"/>
              </w:numPr>
              <w:ind w:left="360"/>
            </w:pPr>
            <w:r>
              <w:t>Alterations/renovations that do not qualify as construction to renovate laboratories are other key spaces for more safe and efficient testing</w:t>
            </w:r>
          </w:p>
          <w:p w14:paraId="582F03E3" w14:textId="77777777" w:rsidR="00B12CAD" w:rsidRDefault="00B12CAD" w:rsidP="00B12CAD">
            <w:pPr>
              <w:pStyle w:val="ListParagraph"/>
              <w:numPr>
                <w:ilvl w:val="0"/>
                <w:numId w:val="11"/>
              </w:numPr>
              <w:ind w:left="360"/>
            </w:pPr>
            <w:r>
              <w:t>Automating doors and other high touch surfaces, such as sinks and toilets.</w:t>
            </w:r>
          </w:p>
          <w:p w14:paraId="1EB4F9A7" w14:textId="2DBC8E8E" w:rsidR="00B12CAD" w:rsidRDefault="00B12CAD" w:rsidP="00B12CAD">
            <w:pPr>
              <w:pStyle w:val="ListParagraph"/>
              <w:numPr>
                <w:ilvl w:val="0"/>
                <w:numId w:val="11"/>
              </w:numPr>
              <w:ind w:left="360"/>
            </w:pPr>
            <w:r>
              <w:t>Creating negative pressure spaces in common spaces such as waiting rooms and bathrooms</w:t>
            </w:r>
            <w:r w:rsidR="006A7310">
              <w:t>, or in rooms used to treat COVID positive patients.</w:t>
            </w:r>
          </w:p>
          <w:p w14:paraId="1FDA3B82" w14:textId="77777777" w:rsidR="00B12CAD" w:rsidRDefault="00B12CAD" w:rsidP="00B12CAD">
            <w:pPr>
              <w:pStyle w:val="ListParagraph"/>
              <w:numPr>
                <w:ilvl w:val="0"/>
                <w:numId w:val="11"/>
              </w:numPr>
              <w:ind w:left="360"/>
            </w:pPr>
            <w:r>
              <w:t>Installing tents, sheds, or other temporary structures to use for testing or mitigation activities</w:t>
            </w:r>
          </w:p>
          <w:p w14:paraId="42B31996" w14:textId="77777777" w:rsidR="00B12CAD" w:rsidRDefault="00B12CAD" w:rsidP="00B12CAD">
            <w:pPr>
              <w:pStyle w:val="ListParagraph"/>
              <w:numPr>
                <w:ilvl w:val="0"/>
                <w:numId w:val="11"/>
              </w:numPr>
              <w:ind w:left="360"/>
            </w:pPr>
            <w:r>
              <w:t>Purchasing and installing HVAC and associated expenses</w:t>
            </w:r>
          </w:p>
          <w:p w14:paraId="2F283D3A" w14:textId="657E8B4E" w:rsidR="00B12CAD" w:rsidRDefault="00B12CAD" w:rsidP="00B12CAD">
            <w:pPr>
              <w:pStyle w:val="ListParagraph"/>
              <w:numPr>
                <w:ilvl w:val="0"/>
                <w:numId w:val="11"/>
              </w:numPr>
              <w:ind w:left="360"/>
            </w:pPr>
            <w:r>
              <w:t>Purchasing and installing ionized filtration systems for HVAC units</w:t>
            </w:r>
          </w:p>
        </w:tc>
      </w:tr>
      <w:tr w:rsidR="00B12CAD" w14:paraId="7E030165" w14:textId="77777777" w:rsidTr="00B12CAD">
        <w:tc>
          <w:tcPr>
            <w:tcW w:w="9570" w:type="dxa"/>
            <w:shd w:val="clear" w:color="auto" w:fill="FFC000" w:themeFill="accent4"/>
          </w:tcPr>
          <w:p w14:paraId="25F6896E" w14:textId="674738CD" w:rsidR="00B12CAD" w:rsidRDefault="00B12CAD" w:rsidP="00B12CAD">
            <w:pPr>
              <w:ind w:left="360"/>
            </w:pPr>
            <w:r>
              <w:t>Ask your PO</w:t>
            </w:r>
          </w:p>
        </w:tc>
      </w:tr>
      <w:tr w:rsidR="00B12CAD" w14:paraId="5E8C2838" w14:textId="77777777" w:rsidTr="00B12CAD">
        <w:tc>
          <w:tcPr>
            <w:tcW w:w="9570" w:type="dxa"/>
          </w:tcPr>
          <w:p w14:paraId="2B7264A7" w14:textId="6DE62699" w:rsidR="00B12CAD" w:rsidRDefault="00B12CAD" w:rsidP="006A7310">
            <w:pPr>
              <w:pStyle w:val="ListParagraph"/>
              <w:numPr>
                <w:ilvl w:val="0"/>
                <w:numId w:val="13"/>
              </w:numPr>
              <w:ind w:left="360"/>
            </w:pPr>
            <w:r>
              <w:t>Minor Alteration/Renovation request that exceed 50% of the hospital</w:t>
            </w:r>
            <w:r w:rsidR="00E85995">
              <w:t>’s total award</w:t>
            </w:r>
          </w:p>
        </w:tc>
      </w:tr>
      <w:tr w:rsidR="00B12CAD" w14:paraId="7A3270E2" w14:textId="77777777" w:rsidTr="00B12CAD">
        <w:tc>
          <w:tcPr>
            <w:tcW w:w="9570" w:type="dxa"/>
            <w:shd w:val="clear" w:color="auto" w:fill="C00000"/>
          </w:tcPr>
          <w:p w14:paraId="268FEAE1" w14:textId="3FCF6496" w:rsidR="00B12CAD" w:rsidRDefault="00B12CAD" w:rsidP="00B12CAD">
            <w:pPr>
              <w:ind w:left="360"/>
            </w:pPr>
            <w:r>
              <w:t>Unallowable</w:t>
            </w:r>
          </w:p>
        </w:tc>
      </w:tr>
      <w:tr w:rsidR="00B12CAD" w14:paraId="290BCE79" w14:textId="77777777" w:rsidTr="00B12CAD">
        <w:tc>
          <w:tcPr>
            <w:tcW w:w="9570" w:type="dxa"/>
          </w:tcPr>
          <w:p w14:paraId="6602501A" w14:textId="77777777" w:rsidR="00E85995" w:rsidRPr="00E85995" w:rsidRDefault="00B12CAD" w:rsidP="00E85995">
            <w:pPr>
              <w:pStyle w:val="ListParagraph"/>
              <w:numPr>
                <w:ilvl w:val="0"/>
                <w:numId w:val="13"/>
              </w:numPr>
              <w:ind w:left="360"/>
            </w:pPr>
            <w:r w:rsidRPr="00E85995">
              <w:t>Construction costs</w:t>
            </w:r>
            <w:r w:rsidR="00E85995" w:rsidRPr="00E85995">
              <w:t xml:space="preserve">. Construction includes any of the following: </w:t>
            </w:r>
          </w:p>
          <w:p w14:paraId="07F3D878" w14:textId="7634E356" w:rsidR="00E85995" w:rsidRPr="00E85995" w:rsidRDefault="00E85995" w:rsidP="00E85995">
            <w:pPr>
              <w:pStyle w:val="ListParagraph"/>
              <w:numPr>
                <w:ilvl w:val="1"/>
                <w:numId w:val="13"/>
              </w:numPr>
            </w:pPr>
            <w:r w:rsidRPr="00E85995">
              <w:t xml:space="preserve">Construction of a building addition; </w:t>
            </w:r>
          </w:p>
          <w:p w14:paraId="30C4378E" w14:textId="77777777" w:rsidR="00E85995" w:rsidRPr="00E85995" w:rsidRDefault="00E85995" w:rsidP="00E85995">
            <w:pPr>
              <w:pStyle w:val="ListParagraph"/>
              <w:numPr>
                <w:ilvl w:val="1"/>
                <w:numId w:val="13"/>
              </w:numPr>
            </w:pPr>
            <w:r w:rsidRPr="00E85995">
              <w:lastRenderedPageBreak/>
              <w:t xml:space="preserve">Construction of a new building; </w:t>
            </w:r>
          </w:p>
          <w:p w14:paraId="729412C2" w14:textId="77777777" w:rsidR="00E85995" w:rsidRPr="00E85995" w:rsidRDefault="00E85995" w:rsidP="00E85995">
            <w:pPr>
              <w:pStyle w:val="ListParagraph"/>
              <w:numPr>
                <w:ilvl w:val="1"/>
                <w:numId w:val="13"/>
              </w:numPr>
            </w:pPr>
            <w:r w:rsidRPr="00E85995">
              <w:t xml:space="preserve">Installation of a modular building; </w:t>
            </w:r>
          </w:p>
          <w:p w14:paraId="35A083F4" w14:textId="77777777" w:rsidR="00E85995" w:rsidRPr="00E85995" w:rsidRDefault="00E85995" w:rsidP="00E85995">
            <w:pPr>
              <w:pStyle w:val="ListParagraph"/>
              <w:numPr>
                <w:ilvl w:val="1"/>
                <w:numId w:val="13"/>
              </w:numPr>
            </w:pPr>
            <w:r w:rsidRPr="00E85995">
              <w:t xml:space="preserve">Building expansions; </w:t>
            </w:r>
          </w:p>
          <w:p w14:paraId="69F2FBA2" w14:textId="77777777" w:rsidR="00E85995" w:rsidRPr="00E85995" w:rsidRDefault="00E85995" w:rsidP="00E85995">
            <w:pPr>
              <w:pStyle w:val="ListParagraph"/>
              <w:numPr>
                <w:ilvl w:val="1"/>
                <w:numId w:val="13"/>
              </w:numPr>
            </w:pPr>
            <w:r w:rsidRPr="00E85995">
              <w:t xml:space="preserve">Work that increases the building footprint; and </w:t>
            </w:r>
          </w:p>
          <w:p w14:paraId="4BB62F34" w14:textId="77777777" w:rsidR="00E85995" w:rsidRDefault="00E85995" w:rsidP="00E85995">
            <w:pPr>
              <w:pStyle w:val="ListParagraph"/>
              <w:numPr>
                <w:ilvl w:val="1"/>
                <w:numId w:val="13"/>
              </w:numPr>
            </w:pPr>
            <w:r w:rsidRPr="00E85995">
              <w:t>Significant new ground disturbance.</w:t>
            </w:r>
          </w:p>
          <w:p w14:paraId="75F09187" w14:textId="7C00BDE9" w:rsidR="00E85995" w:rsidRDefault="00E85995" w:rsidP="00E85995">
            <w:pPr>
              <w:pStyle w:val="ListParagraph"/>
              <w:numPr>
                <w:ilvl w:val="0"/>
                <w:numId w:val="13"/>
              </w:numPr>
              <w:ind w:left="360"/>
            </w:pPr>
            <w:r>
              <w:t>Projects with a total cost of $500,000 or greater.</w:t>
            </w:r>
          </w:p>
        </w:tc>
      </w:tr>
    </w:tbl>
    <w:p w14:paraId="6516A5CC" w14:textId="5E01F85D" w:rsidR="00CD0E51" w:rsidRDefault="00CD0E51" w:rsidP="00937E07">
      <w:pPr>
        <w:ind w:left="360"/>
      </w:pPr>
    </w:p>
    <w:p w14:paraId="0CA1DF14" w14:textId="77777777" w:rsidR="00B12CAD" w:rsidRDefault="00B12CAD" w:rsidP="00937E07">
      <w:pPr>
        <w:ind w:left="360"/>
      </w:pPr>
    </w:p>
    <w:p w14:paraId="70C2ADD1" w14:textId="26F4C3A1" w:rsidR="00C27248" w:rsidRPr="00B12CAD" w:rsidRDefault="00773B33" w:rsidP="00773B33">
      <w:pPr>
        <w:rPr>
          <w:b/>
          <w:u w:val="single"/>
        </w:rPr>
      </w:pPr>
      <w:r w:rsidRPr="00B12CAD">
        <w:rPr>
          <w:b/>
          <w:u w:val="single"/>
        </w:rPr>
        <w:t xml:space="preserve">Supplies </w:t>
      </w:r>
      <w:r w:rsidR="00937E07" w:rsidRPr="00B12CAD">
        <w:rPr>
          <w:b/>
          <w:u w:val="single"/>
        </w:rPr>
        <w:t>and Equipment</w:t>
      </w:r>
    </w:p>
    <w:p w14:paraId="1701B8E7" w14:textId="77777777" w:rsidR="00B12CAD" w:rsidRDefault="00B12CAD" w:rsidP="00773B33"/>
    <w:tbl>
      <w:tblPr>
        <w:tblStyle w:val="TableGrid"/>
        <w:tblW w:w="0" w:type="auto"/>
        <w:tblInd w:w="360" w:type="dxa"/>
        <w:tblLook w:val="04A0" w:firstRow="1" w:lastRow="0" w:firstColumn="1" w:lastColumn="0" w:noHBand="0" w:noVBand="1"/>
      </w:tblPr>
      <w:tblGrid>
        <w:gridCol w:w="8990"/>
      </w:tblGrid>
      <w:tr w:rsidR="00B12CAD" w14:paraId="4F709108" w14:textId="77777777" w:rsidTr="00721777">
        <w:tc>
          <w:tcPr>
            <w:tcW w:w="9570" w:type="dxa"/>
            <w:shd w:val="clear" w:color="auto" w:fill="70AD47" w:themeFill="accent6"/>
          </w:tcPr>
          <w:p w14:paraId="439BEA19" w14:textId="77777777" w:rsidR="00B12CAD" w:rsidRDefault="00B12CAD" w:rsidP="00721777">
            <w:pPr>
              <w:ind w:left="360"/>
            </w:pPr>
            <w:r>
              <w:t>Allowable</w:t>
            </w:r>
          </w:p>
        </w:tc>
      </w:tr>
      <w:tr w:rsidR="00B12CAD" w14:paraId="2D63D29B" w14:textId="77777777" w:rsidTr="00721777">
        <w:tc>
          <w:tcPr>
            <w:tcW w:w="9570" w:type="dxa"/>
          </w:tcPr>
          <w:p w14:paraId="623B441D" w14:textId="7D837F8C" w:rsidR="00E85995" w:rsidRDefault="00E85995" w:rsidP="00B12CAD">
            <w:pPr>
              <w:pStyle w:val="ListParagraph"/>
              <w:numPr>
                <w:ilvl w:val="0"/>
                <w:numId w:val="11"/>
              </w:numPr>
              <w:ind w:left="360"/>
            </w:pPr>
            <w:r>
              <w:t>Devices for fit testing masks or other personal protective equipment</w:t>
            </w:r>
          </w:p>
          <w:p w14:paraId="16B105FF" w14:textId="77777777" w:rsidR="00E85995" w:rsidRDefault="00E85995" w:rsidP="00B12CAD">
            <w:pPr>
              <w:pStyle w:val="ListParagraph"/>
              <w:numPr>
                <w:ilvl w:val="0"/>
                <w:numId w:val="11"/>
              </w:numPr>
              <w:ind w:left="360"/>
            </w:pPr>
            <w:r>
              <w:t>Educational materials for dissemination to the public</w:t>
            </w:r>
          </w:p>
          <w:p w14:paraId="203FCBF9" w14:textId="304705EF" w:rsidR="00E85995" w:rsidRDefault="00E85995" w:rsidP="00B12CAD">
            <w:pPr>
              <w:pStyle w:val="ListParagraph"/>
              <w:numPr>
                <w:ilvl w:val="0"/>
                <w:numId w:val="11"/>
              </w:numPr>
              <w:ind w:left="360"/>
            </w:pPr>
            <w:r>
              <w:t xml:space="preserve">Lab </w:t>
            </w:r>
            <w:r w:rsidR="001641A4">
              <w:t xml:space="preserve">supplies and </w:t>
            </w:r>
            <w:r>
              <w:t>equipment for COVID testing</w:t>
            </w:r>
          </w:p>
          <w:p w14:paraId="4A80DC1C" w14:textId="77777777" w:rsidR="00E85995" w:rsidRDefault="00E85995" w:rsidP="00B12CAD">
            <w:pPr>
              <w:pStyle w:val="ListParagraph"/>
              <w:numPr>
                <w:ilvl w:val="0"/>
                <w:numId w:val="11"/>
              </w:numPr>
              <w:ind w:left="360"/>
            </w:pPr>
            <w:r>
              <w:t>Masks and respirators</w:t>
            </w:r>
          </w:p>
          <w:p w14:paraId="4C88F10B" w14:textId="77777777" w:rsidR="00E85995" w:rsidRDefault="00E85995" w:rsidP="00B12CAD">
            <w:pPr>
              <w:pStyle w:val="ListParagraph"/>
              <w:numPr>
                <w:ilvl w:val="0"/>
                <w:numId w:val="11"/>
              </w:numPr>
              <w:ind w:left="360"/>
            </w:pPr>
            <w:r>
              <w:t>Portable equipment such as portable x-ray machines that prevent patients from having to be moved throughout the facility</w:t>
            </w:r>
          </w:p>
          <w:p w14:paraId="3C9408CA" w14:textId="77777777" w:rsidR="00E85995" w:rsidRDefault="00E85995" w:rsidP="00B12CAD">
            <w:pPr>
              <w:pStyle w:val="ListParagraph"/>
              <w:numPr>
                <w:ilvl w:val="0"/>
                <w:numId w:val="11"/>
              </w:numPr>
              <w:ind w:left="360"/>
            </w:pPr>
            <w:r>
              <w:t>Sanitation and cleaning equipment, including disinfectant robots</w:t>
            </w:r>
          </w:p>
          <w:p w14:paraId="16220667" w14:textId="77777777" w:rsidR="00E85995" w:rsidRDefault="00E85995" w:rsidP="00B12CAD">
            <w:pPr>
              <w:pStyle w:val="ListParagraph"/>
              <w:numPr>
                <w:ilvl w:val="0"/>
                <w:numId w:val="11"/>
              </w:numPr>
              <w:ind w:left="360"/>
            </w:pPr>
            <w:r>
              <w:t>Temperature screening systems used for mitigation strategies</w:t>
            </w:r>
          </w:p>
          <w:p w14:paraId="325C48CD" w14:textId="77777777" w:rsidR="00E85995" w:rsidRDefault="00E85995" w:rsidP="00B12CAD">
            <w:pPr>
              <w:pStyle w:val="ListParagraph"/>
              <w:numPr>
                <w:ilvl w:val="0"/>
                <w:numId w:val="11"/>
              </w:numPr>
              <w:ind w:left="360"/>
            </w:pPr>
            <w:r>
              <w:t>Ultraviolet sanitation devices</w:t>
            </w:r>
          </w:p>
          <w:p w14:paraId="2C78B27B" w14:textId="1961C0D5" w:rsidR="00B12CAD" w:rsidRDefault="00E85995" w:rsidP="00B12CAD">
            <w:pPr>
              <w:pStyle w:val="ListParagraph"/>
              <w:numPr>
                <w:ilvl w:val="0"/>
                <w:numId w:val="11"/>
              </w:numPr>
              <w:ind w:left="360"/>
            </w:pPr>
            <w:r>
              <w:t>Upgrading or expanding for telemetry equipment as part of a larger mitigation strategy</w:t>
            </w:r>
          </w:p>
        </w:tc>
      </w:tr>
      <w:tr w:rsidR="00B12CAD" w14:paraId="5228B0A9" w14:textId="77777777" w:rsidTr="00721777">
        <w:tc>
          <w:tcPr>
            <w:tcW w:w="9570" w:type="dxa"/>
            <w:shd w:val="clear" w:color="auto" w:fill="FFC000" w:themeFill="accent4"/>
          </w:tcPr>
          <w:p w14:paraId="69934771" w14:textId="77777777" w:rsidR="00B12CAD" w:rsidRDefault="00B12CAD" w:rsidP="00721777">
            <w:pPr>
              <w:ind w:left="360"/>
            </w:pPr>
            <w:r>
              <w:t>Ask your PO</w:t>
            </w:r>
          </w:p>
        </w:tc>
      </w:tr>
      <w:tr w:rsidR="00B12CAD" w14:paraId="019AD4E9" w14:textId="77777777" w:rsidTr="00721777">
        <w:tc>
          <w:tcPr>
            <w:tcW w:w="9570" w:type="dxa"/>
          </w:tcPr>
          <w:p w14:paraId="38027D68" w14:textId="77777777" w:rsidR="00E85995" w:rsidRDefault="00E85995" w:rsidP="00B12CAD">
            <w:pPr>
              <w:pStyle w:val="ListParagraph"/>
              <w:numPr>
                <w:ilvl w:val="0"/>
                <w:numId w:val="11"/>
              </w:numPr>
              <w:ind w:left="360"/>
            </w:pPr>
            <w:r>
              <w:t>Additional beds</w:t>
            </w:r>
          </w:p>
          <w:p w14:paraId="5291CEF4" w14:textId="77777777" w:rsidR="00E85995" w:rsidRDefault="00E85995" w:rsidP="00B12CAD">
            <w:pPr>
              <w:pStyle w:val="ListParagraph"/>
              <w:numPr>
                <w:ilvl w:val="0"/>
                <w:numId w:val="11"/>
              </w:numPr>
              <w:ind w:left="360"/>
            </w:pPr>
            <w:r>
              <w:t>Communication equipment such as radios for communication between EMS and Hospital</w:t>
            </w:r>
          </w:p>
          <w:p w14:paraId="3EBD4E1E" w14:textId="77777777" w:rsidR="00E85995" w:rsidRDefault="00E85995" w:rsidP="00B12CAD">
            <w:pPr>
              <w:pStyle w:val="ListParagraph"/>
              <w:numPr>
                <w:ilvl w:val="0"/>
                <w:numId w:val="11"/>
              </w:numPr>
              <w:ind w:left="360"/>
            </w:pPr>
            <w:r>
              <w:t>Diagnostic supplies or equipment</w:t>
            </w:r>
          </w:p>
          <w:p w14:paraId="7F6AA8D1" w14:textId="77777777" w:rsidR="00E85995" w:rsidRDefault="00E85995" w:rsidP="00B12CAD">
            <w:pPr>
              <w:pStyle w:val="ListParagraph"/>
              <w:numPr>
                <w:ilvl w:val="0"/>
                <w:numId w:val="11"/>
              </w:numPr>
              <w:ind w:left="360"/>
            </w:pPr>
            <w:r>
              <w:t>Electronic messaging boards</w:t>
            </w:r>
          </w:p>
          <w:p w14:paraId="39DB448D" w14:textId="77777777" w:rsidR="00E85995" w:rsidRDefault="00E85995" w:rsidP="00B12CAD">
            <w:pPr>
              <w:pStyle w:val="ListParagraph"/>
              <w:numPr>
                <w:ilvl w:val="0"/>
                <w:numId w:val="11"/>
              </w:numPr>
              <w:ind w:left="360"/>
            </w:pPr>
            <w:r>
              <w:t>Proximity badge systems</w:t>
            </w:r>
          </w:p>
          <w:p w14:paraId="2BE19AFC" w14:textId="77777777" w:rsidR="00E85995" w:rsidRDefault="00E85995" w:rsidP="00B12CAD">
            <w:pPr>
              <w:pStyle w:val="ListParagraph"/>
              <w:numPr>
                <w:ilvl w:val="0"/>
                <w:numId w:val="11"/>
              </w:numPr>
              <w:ind w:left="360"/>
            </w:pPr>
            <w:r>
              <w:t>Vehicles</w:t>
            </w:r>
          </w:p>
          <w:p w14:paraId="7E0E31D6" w14:textId="09036D26" w:rsidR="00B12CAD" w:rsidRDefault="00E85995" w:rsidP="00B12CAD">
            <w:pPr>
              <w:pStyle w:val="ListParagraph"/>
              <w:numPr>
                <w:ilvl w:val="0"/>
                <w:numId w:val="11"/>
              </w:numPr>
              <w:ind w:left="360"/>
            </w:pPr>
            <w:r>
              <w:t xml:space="preserve">Video streaming equipment </w:t>
            </w:r>
          </w:p>
        </w:tc>
      </w:tr>
      <w:tr w:rsidR="00B12CAD" w14:paraId="46BBB568" w14:textId="77777777" w:rsidTr="00721777">
        <w:tc>
          <w:tcPr>
            <w:tcW w:w="9570" w:type="dxa"/>
            <w:shd w:val="clear" w:color="auto" w:fill="C00000"/>
          </w:tcPr>
          <w:p w14:paraId="2BE68CFE" w14:textId="77777777" w:rsidR="00B12CAD" w:rsidRDefault="00B12CAD" w:rsidP="00721777">
            <w:pPr>
              <w:ind w:left="360"/>
            </w:pPr>
            <w:r>
              <w:t>Unallowable</w:t>
            </w:r>
          </w:p>
        </w:tc>
      </w:tr>
      <w:tr w:rsidR="00B12CAD" w14:paraId="538C8136" w14:textId="77777777" w:rsidTr="00721777">
        <w:tc>
          <w:tcPr>
            <w:tcW w:w="9570" w:type="dxa"/>
          </w:tcPr>
          <w:p w14:paraId="0326D927" w14:textId="77777777" w:rsidR="00B12CAD" w:rsidRPr="00AB7AE2" w:rsidRDefault="00B12CAD" w:rsidP="00B12CAD">
            <w:pPr>
              <w:pStyle w:val="ListParagraph"/>
              <w:numPr>
                <w:ilvl w:val="0"/>
                <w:numId w:val="11"/>
              </w:numPr>
              <w:ind w:left="360"/>
            </w:pPr>
            <w:r>
              <w:t>Glidescopes</w:t>
            </w:r>
          </w:p>
          <w:p w14:paraId="0465684A" w14:textId="77777777" w:rsidR="00B12CAD" w:rsidRDefault="00B12CAD" w:rsidP="00B12CAD">
            <w:pPr>
              <w:pStyle w:val="ListParagraph"/>
              <w:numPr>
                <w:ilvl w:val="0"/>
                <w:numId w:val="11"/>
              </w:numPr>
              <w:ind w:left="360"/>
            </w:pPr>
            <w:r>
              <w:t>Percussion beds</w:t>
            </w:r>
          </w:p>
          <w:p w14:paraId="2A2B208D" w14:textId="16EDF8D7" w:rsidR="00B12CAD" w:rsidRDefault="00B12CAD" w:rsidP="00B12CAD">
            <w:pPr>
              <w:pStyle w:val="ListParagraph"/>
              <w:numPr>
                <w:ilvl w:val="0"/>
                <w:numId w:val="11"/>
              </w:numPr>
              <w:ind w:left="360"/>
            </w:pPr>
            <w:r>
              <w:t>Ventilators</w:t>
            </w:r>
          </w:p>
        </w:tc>
      </w:tr>
    </w:tbl>
    <w:p w14:paraId="138DCEE2" w14:textId="4E528B9E" w:rsidR="007236F7" w:rsidRDefault="007236F7" w:rsidP="00773B33"/>
    <w:p w14:paraId="4FC31825" w14:textId="77777777" w:rsidR="00B12CAD" w:rsidRDefault="00B12CAD" w:rsidP="00773B33"/>
    <w:p w14:paraId="575CCA90" w14:textId="0212CAA8" w:rsidR="00C27248" w:rsidRPr="00B12CAD" w:rsidRDefault="00C27248" w:rsidP="00AB7AE2">
      <w:pPr>
        <w:rPr>
          <w:b/>
          <w:u w:val="single"/>
        </w:rPr>
      </w:pPr>
      <w:r w:rsidRPr="00B12CAD">
        <w:rPr>
          <w:b/>
          <w:u w:val="single"/>
        </w:rPr>
        <w:t>Staffing</w:t>
      </w:r>
      <w:r w:rsidR="001641A4">
        <w:rPr>
          <w:b/>
          <w:u w:val="single"/>
        </w:rPr>
        <w:t xml:space="preserve"> </w:t>
      </w:r>
    </w:p>
    <w:p w14:paraId="34E847C7" w14:textId="4E16734F" w:rsidR="00B12CAD" w:rsidRDefault="00B12CAD" w:rsidP="00AB7AE2"/>
    <w:tbl>
      <w:tblPr>
        <w:tblStyle w:val="TableGrid"/>
        <w:tblW w:w="0" w:type="auto"/>
        <w:tblInd w:w="360" w:type="dxa"/>
        <w:tblLook w:val="04A0" w:firstRow="1" w:lastRow="0" w:firstColumn="1" w:lastColumn="0" w:noHBand="0" w:noVBand="1"/>
      </w:tblPr>
      <w:tblGrid>
        <w:gridCol w:w="8990"/>
      </w:tblGrid>
      <w:tr w:rsidR="00B12CAD" w14:paraId="21C06829" w14:textId="77777777" w:rsidTr="00721777">
        <w:tc>
          <w:tcPr>
            <w:tcW w:w="9570" w:type="dxa"/>
            <w:shd w:val="clear" w:color="auto" w:fill="70AD47" w:themeFill="accent6"/>
          </w:tcPr>
          <w:p w14:paraId="5045D31A" w14:textId="77777777" w:rsidR="00B12CAD" w:rsidRDefault="00B12CAD" w:rsidP="00721777">
            <w:pPr>
              <w:ind w:left="360"/>
            </w:pPr>
            <w:r>
              <w:t>Allowable</w:t>
            </w:r>
          </w:p>
        </w:tc>
      </w:tr>
      <w:tr w:rsidR="00B12CAD" w14:paraId="63C01874" w14:textId="77777777" w:rsidTr="00721777">
        <w:tc>
          <w:tcPr>
            <w:tcW w:w="9570" w:type="dxa"/>
          </w:tcPr>
          <w:p w14:paraId="36895C87" w14:textId="77777777" w:rsidR="00B12CAD" w:rsidRPr="00937E07" w:rsidRDefault="00B12CAD" w:rsidP="00B12CAD">
            <w:pPr>
              <w:pStyle w:val="ListParagraph"/>
              <w:numPr>
                <w:ilvl w:val="0"/>
                <w:numId w:val="11"/>
              </w:numPr>
              <w:ind w:left="360"/>
            </w:pPr>
            <w:r w:rsidRPr="00AB7AE2">
              <w:t xml:space="preserve">Cost of paying screeners placed at facility entrance doors to protect both patients and employees </w:t>
            </w:r>
          </w:p>
          <w:p w14:paraId="4EAF792A" w14:textId="77777777" w:rsidR="00B12CAD" w:rsidRPr="00937E07" w:rsidRDefault="00B12CAD" w:rsidP="00B12CAD">
            <w:pPr>
              <w:pStyle w:val="ListParagraph"/>
              <w:numPr>
                <w:ilvl w:val="0"/>
                <w:numId w:val="11"/>
              </w:numPr>
              <w:ind w:left="360"/>
            </w:pPr>
            <w:r>
              <w:t>Cost of staff time for testing</w:t>
            </w:r>
          </w:p>
          <w:p w14:paraId="3CC81D18" w14:textId="77777777" w:rsidR="00B12CAD" w:rsidRPr="00937E07" w:rsidRDefault="00B12CAD" w:rsidP="00B12CAD">
            <w:pPr>
              <w:pStyle w:val="ListParagraph"/>
              <w:numPr>
                <w:ilvl w:val="0"/>
                <w:numId w:val="11"/>
              </w:numPr>
              <w:ind w:left="360"/>
            </w:pPr>
            <w:r w:rsidRPr="00AB7AE2">
              <w:t>Cost of staff time to courier tests to lab</w:t>
            </w:r>
          </w:p>
          <w:p w14:paraId="6410FD94" w14:textId="77777777" w:rsidR="00B12CAD" w:rsidRDefault="00B12CAD" w:rsidP="00B12CAD">
            <w:pPr>
              <w:pStyle w:val="ListParagraph"/>
              <w:numPr>
                <w:ilvl w:val="0"/>
                <w:numId w:val="11"/>
              </w:numPr>
              <w:ind w:left="360"/>
            </w:pPr>
            <w:r w:rsidRPr="00AB7AE2">
              <w:lastRenderedPageBreak/>
              <w:t>Cost of staff time to develop and implement COVID-19 mitigation, including but not limited to preventing staff burnout and community care coordination activities</w:t>
            </w:r>
          </w:p>
          <w:p w14:paraId="16AD1B02" w14:textId="77777777" w:rsidR="00B12CAD" w:rsidRDefault="00B12CAD" w:rsidP="00B12CAD">
            <w:pPr>
              <w:pStyle w:val="ListParagraph"/>
              <w:numPr>
                <w:ilvl w:val="0"/>
                <w:numId w:val="11"/>
              </w:numPr>
              <w:ind w:left="360"/>
            </w:pPr>
            <w:r>
              <w:t>Cost of staff time for COVID-19 monitoring programs and/or contact tracing</w:t>
            </w:r>
          </w:p>
          <w:p w14:paraId="437E12B7" w14:textId="36B9DA71" w:rsidR="00B12CAD" w:rsidRDefault="001F7EAF" w:rsidP="00B12CAD">
            <w:pPr>
              <w:pStyle w:val="ListParagraph"/>
              <w:numPr>
                <w:ilvl w:val="0"/>
                <w:numId w:val="11"/>
              </w:numPr>
              <w:ind w:left="360"/>
            </w:pPr>
            <w:r>
              <w:t>Care coordination is allowable if it</w:t>
            </w:r>
            <w:r w:rsidR="00D04CC5">
              <w:t xml:space="preserve"> i</w:t>
            </w:r>
            <w:r>
              <w:t>s for system level strategy, not direct individual patient care</w:t>
            </w:r>
          </w:p>
          <w:p w14:paraId="6D68ACF5" w14:textId="25C78B38" w:rsidR="001F7EAF" w:rsidRDefault="00FB5814" w:rsidP="00B12CAD">
            <w:pPr>
              <w:pStyle w:val="ListParagraph"/>
              <w:numPr>
                <w:ilvl w:val="0"/>
                <w:numId w:val="11"/>
              </w:numPr>
              <w:ind w:left="360"/>
            </w:pPr>
            <w:r>
              <w:t>Hiring costs such as advertising and recruitment costs</w:t>
            </w:r>
          </w:p>
        </w:tc>
      </w:tr>
      <w:tr w:rsidR="00B12CAD" w14:paraId="02E9F744" w14:textId="77777777" w:rsidTr="00721777">
        <w:tc>
          <w:tcPr>
            <w:tcW w:w="9570" w:type="dxa"/>
            <w:shd w:val="clear" w:color="auto" w:fill="FFC000" w:themeFill="accent4"/>
          </w:tcPr>
          <w:p w14:paraId="5B77183E" w14:textId="77777777" w:rsidR="00B12CAD" w:rsidRDefault="00B12CAD" w:rsidP="00721777">
            <w:pPr>
              <w:ind w:left="360"/>
            </w:pPr>
            <w:r>
              <w:lastRenderedPageBreak/>
              <w:t>Ask your PO</w:t>
            </w:r>
          </w:p>
        </w:tc>
      </w:tr>
      <w:tr w:rsidR="00B12CAD" w14:paraId="2644B9A5" w14:textId="77777777" w:rsidTr="00721777">
        <w:tc>
          <w:tcPr>
            <w:tcW w:w="9570" w:type="dxa"/>
          </w:tcPr>
          <w:p w14:paraId="64BF9F07" w14:textId="250C12EF" w:rsidR="00B12CAD" w:rsidRDefault="003B082C" w:rsidP="003B082C">
            <w:pPr>
              <w:pStyle w:val="ListParagraph"/>
              <w:numPr>
                <w:ilvl w:val="0"/>
                <w:numId w:val="11"/>
              </w:numPr>
              <w:ind w:left="360"/>
            </w:pPr>
            <w:r>
              <w:t>Implementation of staff burnout strategies</w:t>
            </w:r>
          </w:p>
        </w:tc>
      </w:tr>
      <w:tr w:rsidR="00B12CAD" w14:paraId="5A0B1F64" w14:textId="77777777" w:rsidTr="00721777">
        <w:tc>
          <w:tcPr>
            <w:tcW w:w="9570" w:type="dxa"/>
            <w:shd w:val="clear" w:color="auto" w:fill="C00000"/>
          </w:tcPr>
          <w:p w14:paraId="3592C137" w14:textId="77777777" w:rsidR="00B12CAD" w:rsidRDefault="00B12CAD" w:rsidP="00721777">
            <w:pPr>
              <w:ind w:left="360"/>
            </w:pPr>
            <w:r>
              <w:t>Unallowable</w:t>
            </w:r>
          </w:p>
        </w:tc>
      </w:tr>
      <w:tr w:rsidR="00B12CAD" w14:paraId="1EA3C308" w14:textId="77777777" w:rsidTr="00721777">
        <w:tc>
          <w:tcPr>
            <w:tcW w:w="9570" w:type="dxa"/>
          </w:tcPr>
          <w:p w14:paraId="5E95B7D2" w14:textId="77777777" w:rsidR="00E85995" w:rsidRDefault="00E85995" w:rsidP="003B082C">
            <w:pPr>
              <w:pStyle w:val="ListParagraph"/>
              <w:numPr>
                <w:ilvl w:val="0"/>
                <w:numId w:val="11"/>
              </w:numPr>
              <w:ind w:left="360"/>
            </w:pPr>
            <w:r>
              <w:t>Employee Childcare Assistance</w:t>
            </w:r>
          </w:p>
          <w:p w14:paraId="24A288AF" w14:textId="1E131EEA" w:rsidR="003B082C" w:rsidRDefault="003B082C" w:rsidP="003B082C">
            <w:pPr>
              <w:pStyle w:val="ListParagraph"/>
              <w:numPr>
                <w:ilvl w:val="0"/>
                <w:numId w:val="11"/>
              </w:numPr>
              <w:ind w:left="360"/>
            </w:pPr>
            <w:r>
              <w:t>Hazard pay</w:t>
            </w:r>
          </w:p>
          <w:p w14:paraId="0A6275DF" w14:textId="77777777" w:rsidR="003B082C" w:rsidRDefault="003B082C" w:rsidP="003B082C">
            <w:pPr>
              <w:pStyle w:val="ListParagraph"/>
              <w:numPr>
                <w:ilvl w:val="0"/>
                <w:numId w:val="11"/>
              </w:numPr>
              <w:ind w:left="360"/>
            </w:pPr>
            <w:r>
              <w:t>Hiring travel nurses</w:t>
            </w:r>
          </w:p>
          <w:p w14:paraId="7E50ACBF" w14:textId="77777777" w:rsidR="003B082C" w:rsidRDefault="003B082C" w:rsidP="003B082C">
            <w:pPr>
              <w:pStyle w:val="ListParagraph"/>
              <w:numPr>
                <w:ilvl w:val="0"/>
                <w:numId w:val="11"/>
              </w:numPr>
              <w:ind w:left="360"/>
            </w:pPr>
            <w:r>
              <w:t>Housing allowances</w:t>
            </w:r>
          </w:p>
          <w:p w14:paraId="78001930" w14:textId="77777777" w:rsidR="003B082C" w:rsidRDefault="003B082C" w:rsidP="003B082C">
            <w:pPr>
              <w:pStyle w:val="ListParagraph"/>
              <w:numPr>
                <w:ilvl w:val="0"/>
                <w:numId w:val="11"/>
              </w:numPr>
              <w:ind w:left="360"/>
            </w:pPr>
            <w:r>
              <w:t>Increasing salaries for existing staff</w:t>
            </w:r>
          </w:p>
          <w:p w14:paraId="36D345BE" w14:textId="77777777" w:rsidR="003B082C" w:rsidRDefault="003B082C" w:rsidP="003B082C">
            <w:pPr>
              <w:pStyle w:val="ListParagraph"/>
              <w:numPr>
                <w:ilvl w:val="0"/>
                <w:numId w:val="11"/>
              </w:numPr>
              <w:ind w:left="360"/>
            </w:pPr>
            <w:r>
              <w:t>Meals for staff</w:t>
            </w:r>
          </w:p>
          <w:p w14:paraId="622754E0" w14:textId="77777777" w:rsidR="003B082C" w:rsidRDefault="003B082C" w:rsidP="003B082C">
            <w:pPr>
              <w:pStyle w:val="ListParagraph"/>
              <w:numPr>
                <w:ilvl w:val="0"/>
                <w:numId w:val="11"/>
              </w:numPr>
              <w:ind w:left="360"/>
            </w:pPr>
            <w:r>
              <w:t>Recruitment or retention bonuses</w:t>
            </w:r>
          </w:p>
          <w:p w14:paraId="77C012F2" w14:textId="0D220775" w:rsidR="00B12CAD" w:rsidRDefault="003B082C" w:rsidP="003B082C">
            <w:pPr>
              <w:pStyle w:val="ListParagraph"/>
              <w:numPr>
                <w:ilvl w:val="0"/>
                <w:numId w:val="11"/>
              </w:numPr>
              <w:ind w:left="360"/>
            </w:pPr>
            <w:r>
              <w:t>Staff Bonuses or incentive</w:t>
            </w:r>
          </w:p>
        </w:tc>
      </w:tr>
    </w:tbl>
    <w:p w14:paraId="0C3AC1EB" w14:textId="77777777" w:rsidR="007236F7" w:rsidRDefault="007236F7" w:rsidP="003B082C"/>
    <w:p w14:paraId="76A8DF93" w14:textId="77777777" w:rsidR="00937E07" w:rsidRDefault="00937E07" w:rsidP="00773B33"/>
    <w:p w14:paraId="4FCBCE53" w14:textId="6AAFD5C5" w:rsidR="00773B33" w:rsidRPr="00773B33" w:rsidRDefault="00773B33" w:rsidP="00773B33">
      <w:pPr>
        <w:rPr>
          <w:i/>
          <w:color w:val="00B0F0"/>
        </w:rPr>
      </w:pPr>
      <w:r>
        <w:t>Technology</w:t>
      </w:r>
    </w:p>
    <w:tbl>
      <w:tblPr>
        <w:tblStyle w:val="TableGrid"/>
        <w:tblW w:w="0" w:type="auto"/>
        <w:tblInd w:w="360" w:type="dxa"/>
        <w:tblLook w:val="04A0" w:firstRow="1" w:lastRow="0" w:firstColumn="1" w:lastColumn="0" w:noHBand="0" w:noVBand="1"/>
      </w:tblPr>
      <w:tblGrid>
        <w:gridCol w:w="8990"/>
      </w:tblGrid>
      <w:tr w:rsidR="00B12CAD" w14:paraId="714D307A" w14:textId="77777777" w:rsidTr="000D3110">
        <w:tc>
          <w:tcPr>
            <w:tcW w:w="8990" w:type="dxa"/>
            <w:shd w:val="clear" w:color="auto" w:fill="70AD47" w:themeFill="accent6"/>
          </w:tcPr>
          <w:p w14:paraId="0B7DB9CA" w14:textId="77777777" w:rsidR="00B12CAD" w:rsidRDefault="00B12CAD" w:rsidP="00721777">
            <w:pPr>
              <w:ind w:left="360"/>
            </w:pPr>
            <w:r>
              <w:t>Allowable</w:t>
            </w:r>
          </w:p>
        </w:tc>
      </w:tr>
      <w:tr w:rsidR="00B12CAD" w14:paraId="5D0D74DB" w14:textId="77777777" w:rsidTr="000D3110">
        <w:tc>
          <w:tcPr>
            <w:tcW w:w="8990" w:type="dxa"/>
          </w:tcPr>
          <w:p w14:paraId="4609BDAF" w14:textId="77777777" w:rsidR="003B082C" w:rsidRDefault="003B082C" w:rsidP="003B082C">
            <w:pPr>
              <w:pStyle w:val="ListParagraph"/>
              <w:numPr>
                <w:ilvl w:val="0"/>
                <w:numId w:val="11"/>
              </w:numPr>
              <w:ind w:left="360"/>
            </w:pPr>
            <w:r>
              <w:t>Digital meeting technology in order to maintain physical distancing and reduce traffic throughout the facility.</w:t>
            </w:r>
          </w:p>
          <w:p w14:paraId="3949BE11" w14:textId="562E5C10" w:rsidR="00B12CAD" w:rsidRDefault="003B082C" w:rsidP="003B082C">
            <w:pPr>
              <w:pStyle w:val="ListParagraph"/>
              <w:numPr>
                <w:ilvl w:val="0"/>
                <w:numId w:val="11"/>
              </w:numPr>
              <w:ind w:left="360"/>
            </w:pPr>
            <w:r>
              <w:t>EHR costs supportive of COVID testing and mitigation.</w:t>
            </w:r>
          </w:p>
        </w:tc>
      </w:tr>
    </w:tbl>
    <w:p w14:paraId="6F5DBB0F" w14:textId="77777777" w:rsidR="00327DBD" w:rsidRPr="008F002A" w:rsidRDefault="00327DBD" w:rsidP="00937E07">
      <w:pPr>
        <w:pStyle w:val="ListParagraph"/>
        <w:rPr>
          <w:i/>
          <w:iCs/>
        </w:rPr>
      </w:pPr>
    </w:p>
    <w:p w14:paraId="540A118D" w14:textId="77777777" w:rsidR="00AB7E7C" w:rsidRDefault="00AB7E7C" w:rsidP="00DD2CFE">
      <w:pPr>
        <w:sectPr w:rsidR="00AB7E7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44AA6549" w14:textId="11C8CC5E" w:rsidR="00DD2CFE" w:rsidRDefault="00AB7E7C" w:rsidP="00DD2CFE">
      <w:pPr>
        <w:rPr>
          <w:b/>
        </w:rPr>
      </w:pPr>
      <w:r w:rsidRPr="00AB7E7C">
        <w:rPr>
          <w:b/>
        </w:rPr>
        <w:t>Version History</w:t>
      </w:r>
    </w:p>
    <w:p w14:paraId="5F54E686" w14:textId="77777777" w:rsidR="00AB7E7C" w:rsidRPr="00AB7E7C" w:rsidRDefault="00AB7E7C" w:rsidP="00DD2CFE">
      <w:pPr>
        <w:rPr>
          <w:b/>
        </w:rPr>
      </w:pPr>
    </w:p>
    <w:tbl>
      <w:tblPr>
        <w:tblStyle w:val="TableGrid"/>
        <w:tblW w:w="0" w:type="auto"/>
        <w:tblLook w:val="04A0" w:firstRow="1" w:lastRow="0" w:firstColumn="1" w:lastColumn="0" w:noHBand="0" w:noVBand="1"/>
      </w:tblPr>
      <w:tblGrid>
        <w:gridCol w:w="985"/>
        <w:gridCol w:w="8365"/>
      </w:tblGrid>
      <w:tr w:rsidR="00AB7E7C" w:rsidRPr="00AB7E7C" w14:paraId="6F6B19AF" w14:textId="77777777" w:rsidTr="00AB7E7C">
        <w:tc>
          <w:tcPr>
            <w:tcW w:w="985" w:type="dxa"/>
          </w:tcPr>
          <w:p w14:paraId="15EDA5EE" w14:textId="592BAFD6" w:rsidR="00AB7E7C" w:rsidRPr="00AB7E7C" w:rsidRDefault="00AB7E7C" w:rsidP="00DD2CFE">
            <w:pPr>
              <w:rPr>
                <w:b/>
              </w:rPr>
            </w:pPr>
            <w:r w:rsidRPr="00AB7E7C">
              <w:rPr>
                <w:b/>
              </w:rPr>
              <w:t>Version</w:t>
            </w:r>
          </w:p>
        </w:tc>
        <w:tc>
          <w:tcPr>
            <w:tcW w:w="8365" w:type="dxa"/>
          </w:tcPr>
          <w:p w14:paraId="590351EF" w14:textId="705C739D" w:rsidR="00AB7E7C" w:rsidRPr="00AB7E7C" w:rsidRDefault="00AB7E7C" w:rsidP="00DD2CFE">
            <w:pPr>
              <w:rPr>
                <w:b/>
              </w:rPr>
            </w:pPr>
            <w:r w:rsidRPr="00AB7E7C">
              <w:rPr>
                <w:b/>
              </w:rPr>
              <w:t>Changes</w:t>
            </w:r>
          </w:p>
        </w:tc>
      </w:tr>
      <w:tr w:rsidR="00AB7E7C" w14:paraId="1D3C9AF7" w14:textId="77777777" w:rsidTr="00AB7E7C">
        <w:tc>
          <w:tcPr>
            <w:tcW w:w="985" w:type="dxa"/>
          </w:tcPr>
          <w:p w14:paraId="2690504F" w14:textId="3911BE30" w:rsidR="00AB7E7C" w:rsidRDefault="00AB7E7C" w:rsidP="00DD2CFE">
            <w:r>
              <w:t>1</w:t>
            </w:r>
          </w:p>
        </w:tc>
        <w:tc>
          <w:tcPr>
            <w:tcW w:w="8365" w:type="dxa"/>
          </w:tcPr>
          <w:p w14:paraId="0965B0CF" w14:textId="06BDFFD5" w:rsidR="00AB7E7C" w:rsidRDefault="00AB7E7C" w:rsidP="00AB7E7C">
            <w:bookmarkStart w:id="0" w:name="_GoBack"/>
            <w:r>
              <w:t>Original</w:t>
            </w:r>
            <w:bookmarkEnd w:id="0"/>
          </w:p>
        </w:tc>
      </w:tr>
      <w:tr w:rsidR="00AB7E7C" w14:paraId="68DB9FCF" w14:textId="77777777" w:rsidTr="00AB7E7C">
        <w:tc>
          <w:tcPr>
            <w:tcW w:w="985" w:type="dxa"/>
          </w:tcPr>
          <w:p w14:paraId="4EBBADB7" w14:textId="5928419F" w:rsidR="00AB7E7C" w:rsidRDefault="00AB7E7C" w:rsidP="00DD2CFE">
            <w:r>
              <w:t>2</w:t>
            </w:r>
          </w:p>
        </w:tc>
        <w:tc>
          <w:tcPr>
            <w:tcW w:w="8365" w:type="dxa"/>
          </w:tcPr>
          <w:p w14:paraId="11043115" w14:textId="47DF3605" w:rsidR="00AB7E7C" w:rsidRDefault="00AB7E7C" w:rsidP="00AB7E7C">
            <w:r>
              <w:t>Generally, minor A/R to create negative pressure spaces is allowable, even in rooms where individuals are treated</w:t>
            </w:r>
          </w:p>
        </w:tc>
      </w:tr>
    </w:tbl>
    <w:p w14:paraId="6A477E34" w14:textId="77777777" w:rsidR="00AB7E7C" w:rsidRDefault="00AB7E7C" w:rsidP="00DD2CFE"/>
    <w:sectPr w:rsidR="00AB7E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B3694" w14:textId="77777777" w:rsidR="00721777" w:rsidRDefault="00721777" w:rsidP="002200F8">
      <w:r>
        <w:separator/>
      </w:r>
    </w:p>
  </w:endnote>
  <w:endnote w:type="continuationSeparator" w:id="0">
    <w:p w14:paraId="75A80447" w14:textId="77777777" w:rsidR="00721777" w:rsidRDefault="00721777" w:rsidP="002200F8">
      <w:r>
        <w:continuationSeparator/>
      </w:r>
    </w:p>
  </w:endnote>
  <w:endnote w:type="continuationNotice" w:id="1">
    <w:p w14:paraId="59CF665B" w14:textId="77777777" w:rsidR="00721777" w:rsidRDefault="00721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AF87" w14:textId="77777777" w:rsidR="00721777" w:rsidRDefault="00721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F834" w14:textId="77777777" w:rsidR="00721777" w:rsidRDefault="00721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149E" w14:textId="77777777" w:rsidR="00721777" w:rsidRDefault="0072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311FC" w14:textId="77777777" w:rsidR="00721777" w:rsidRDefault="00721777" w:rsidP="002200F8">
      <w:r>
        <w:separator/>
      </w:r>
    </w:p>
  </w:footnote>
  <w:footnote w:type="continuationSeparator" w:id="0">
    <w:p w14:paraId="7FD70688" w14:textId="77777777" w:rsidR="00721777" w:rsidRDefault="00721777" w:rsidP="002200F8">
      <w:r>
        <w:continuationSeparator/>
      </w:r>
    </w:p>
  </w:footnote>
  <w:footnote w:type="continuationNotice" w:id="1">
    <w:p w14:paraId="008DCC38" w14:textId="77777777" w:rsidR="00721777" w:rsidRDefault="00721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CAA7" w14:textId="77777777" w:rsidR="00721777" w:rsidRDefault="00721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8123" w14:textId="77777777" w:rsidR="00721777" w:rsidRDefault="00721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42B2" w14:textId="77777777" w:rsidR="00721777" w:rsidRDefault="00721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5866"/>
    <w:multiLevelType w:val="hybridMultilevel"/>
    <w:tmpl w:val="DBF24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732197"/>
    <w:multiLevelType w:val="hybridMultilevel"/>
    <w:tmpl w:val="C068DC3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B92A41"/>
    <w:multiLevelType w:val="hybridMultilevel"/>
    <w:tmpl w:val="483A52F8"/>
    <w:lvl w:ilvl="0" w:tplc="83E08D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640AF6"/>
    <w:multiLevelType w:val="hybridMultilevel"/>
    <w:tmpl w:val="078AA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664E9D"/>
    <w:multiLevelType w:val="hybridMultilevel"/>
    <w:tmpl w:val="2C783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1570"/>
    <w:multiLevelType w:val="hybridMultilevel"/>
    <w:tmpl w:val="2FDEB8F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A6F718C"/>
    <w:multiLevelType w:val="hybridMultilevel"/>
    <w:tmpl w:val="9D7A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674D0"/>
    <w:multiLevelType w:val="hybridMultilevel"/>
    <w:tmpl w:val="54468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0B0546"/>
    <w:multiLevelType w:val="hybridMultilevel"/>
    <w:tmpl w:val="FB3E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F21CAE"/>
    <w:multiLevelType w:val="hybridMultilevel"/>
    <w:tmpl w:val="E21858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C01207"/>
    <w:multiLevelType w:val="hybridMultilevel"/>
    <w:tmpl w:val="8A4E5B44"/>
    <w:lvl w:ilvl="0" w:tplc="D12AEF42">
      <w:start w:val="1"/>
      <w:numFmt w:val="decimal"/>
      <w:lvlText w:val="%1."/>
      <w:lvlJc w:val="left"/>
      <w:pPr>
        <w:ind w:left="820" w:hanging="360"/>
      </w:pPr>
      <w:rPr>
        <w:rFonts w:ascii="Calibri" w:eastAsia="Calibri" w:hAnsi="Calibri" w:cs="Calibri" w:hint="default"/>
        <w:b w:val="0"/>
        <w:bCs w:val="0"/>
        <w:i w:val="0"/>
        <w:iCs w:val="0"/>
        <w:w w:val="100"/>
        <w:sz w:val="22"/>
        <w:szCs w:val="22"/>
        <w:lang w:val="en-US" w:eastAsia="en-US" w:bidi="ar-SA"/>
      </w:rPr>
    </w:lvl>
    <w:lvl w:ilvl="1" w:tplc="47227A84">
      <w:numFmt w:val="bullet"/>
      <w:lvlText w:val="•"/>
      <w:lvlJc w:val="left"/>
      <w:pPr>
        <w:ind w:left="1696" w:hanging="360"/>
      </w:pPr>
      <w:rPr>
        <w:rFonts w:hint="default"/>
        <w:lang w:val="en-US" w:eastAsia="en-US" w:bidi="ar-SA"/>
      </w:rPr>
    </w:lvl>
    <w:lvl w:ilvl="2" w:tplc="93B03C60">
      <w:numFmt w:val="bullet"/>
      <w:lvlText w:val="•"/>
      <w:lvlJc w:val="left"/>
      <w:pPr>
        <w:ind w:left="2572" w:hanging="360"/>
      </w:pPr>
      <w:rPr>
        <w:rFonts w:hint="default"/>
        <w:lang w:val="en-US" w:eastAsia="en-US" w:bidi="ar-SA"/>
      </w:rPr>
    </w:lvl>
    <w:lvl w:ilvl="3" w:tplc="817CD472">
      <w:numFmt w:val="bullet"/>
      <w:lvlText w:val="•"/>
      <w:lvlJc w:val="left"/>
      <w:pPr>
        <w:ind w:left="3448" w:hanging="360"/>
      </w:pPr>
      <w:rPr>
        <w:rFonts w:hint="default"/>
        <w:lang w:val="en-US" w:eastAsia="en-US" w:bidi="ar-SA"/>
      </w:rPr>
    </w:lvl>
    <w:lvl w:ilvl="4" w:tplc="B5E21B84">
      <w:numFmt w:val="bullet"/>
      <w:lvlText w:val="•"/>
      <w:lvlJc w:val="left"/>
      <w:pPr>
        <w:ind w:left="4324" w:hanging="360"/>
      </w:pPr>
      <w:rPr>
        <w:rFonts w:hint="default"/>
        <w:lang w:val="en-US" w:eastAsia="en-US" w:bidi="ar-SA"/>
      </w:rPr>
    </w:lvl>
    <w:lvl w:ilvl="5" w:tplc="1520DED8">
      <w:numFmt w:val="bullet"/>
      <w:lvlText w:val="•"/>
      <w:lvlJc w:val="left"/>
      <w:pPr>
        <w:ind w:left="5200" w:hanging="360"/>
      </w:pPr>
      <w:rPr>
        <w:rFonts w:hint="default"/>
        <w:lang w:val="en-US" w:eastAsia="en-US" w:bidi="ar-SA"/>
      </w:rPr>
    </w:lvl>
    <w:lvl w:ilvl="6" w:tplc="A07E9A88">
      <w:numFmt w:val="bullet"/>
      <w:lvlText w:val="•"/>
      <w:lvlJc w:val="left"/>
      <w:pPr>
        <w:ind w:left="6076" w:hanging="360"/>
      </w:pPr>
      <w:rPr>
        <w:rFonts w:hint="default"/>
        <w:lang w:val="en-US" w:eastAsia="en-US" w:bidi="ar-SA"/>
      </w:rPr>
    </w:lvl>
    <w:lvl w:ilvl="7" w:tplc="E458BC86">
      <w:numFmt w:val="bullet"/>
      <w:lvlText w:val="•"/>
      <w:lvlJc w:val="left"/>
      <w:pPr>
        <w:ind w:left="6952" w:hanging="360"/>
      </w:pPr>
      <w:rPr>
        <w:rFonts w:hint="default"/>
        <w:lang w:val="en-US" w:eastAsia="en-US" w:bidi="ar-SA"/>
      </w:rPr>
    </w:lvl>
    <w:lvl w:ilvl="8" w:tplc="EF6E076A">
      <w:numFmt w:val="bullet"/>
      <w:lvlText w:val="•"/>
      <w:lvlJc w:val="left"/>
      <w:pPr>
        <w:ind w:left="7828" w:hanging="360"/>
      </w:pPr>
      <w:rPr>
        <w:rFonts w:hint="default"/>
        <w:lang w:val="en-US" w:eastAsia="en-US" w:bidi="ar-SA"/>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0"/>
  </w:num>
  <w:num w:numId="6">
    <w:abstractNumId w:val="9"/>
  </w:num>
  <w:num w:numId="7">
    <w:abstractNumId w:val="2"/>
  </w:num>
  <w:num w:numId="8">
    <w:abstractNumId w:val="4"/>
  </w:num>
  <w:num w:numId="9">
    <w:abstractNumId w:val="10"/>
  </w:num>
  <w:num w:numId="10">
    <w:abstractNumId w:val="7"/>
  </w:num>
  <w:num w:numId="11">
    <w:abstractNumId w:val="1"/>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AE"/>
    <w:rsid w:val="000209CC"/>
    <w:rsid w:val="000D3110"/>
    <w:rsid w:val="001641A4"/>
    <w:rsid w:val="001D2007"/>
    <w:rsid w:val="001D49B1"/>
    <w:rsid w:val="001F7EAF"/>
    <w:rsid w:val="0021756B"/>
    <w:rsid w:val="002200F8"/>
    <w:rsid w:val="002E6CA6"/>
    <w:rsid w:val="002F1A2F"/>
    <w:rsid w:val="003038F2"/>
    <w:rsid w:val="00327DBD"/>
    <w:rsid w:val="003B082C"/>
    <w:rsid w:val="003C5EDE"/>
    <w:rsid w:val="00435D77"/>
    <w:rsid w:val="004466C5"/>
    <w:rsid w:val="0045558B"/>
    <w:rsid w:val="00480356"/>
    <w:rsid w:val="00496108"/>
    <w:rsid w:val="00513C96"/>
    <w:rsid w:val="005F5ADE"/>
    <w:rsid w:val="006172AD"/>
    <w:rsid w:val="00676DAD"/>
    <w:rsid w:val="006A1A41"/>
    <w:rsid w:val="006A7310"/>
    <w:rsid w:val="006C40AE"/>
    <w:rsid w:val="00702559"/>
    <w:rsid w:val="00720592"/>
    <w:rsid w:val="00721777"/>
    <w:rsid w:val="007236F7"/>
    <w:rsid w:val="00735AB8"/>
    <w:rsid w:val="00773B33"/>
    <w:rsid w:val="007933A8"/>
    <w:rsid w:val="007B23F1"/>
    <w:rsid w:val="007B77A8"/>
    <w:rsid w:val="008E33DA"/>
    <w:rsid w:val="008F002A"/>
    <w:rsid w:val="00911D68"/>
    <w:rsid w:val="00926397"/>
    <w:rsid w:val="00937E07"/>
    <w:rsid w:val="00941422"/>
    <w:rsid w:val="009751BD"/>
    <w:rsid w:val="0099066C"/>
    <w:rsid w:val="009B0891"/>
    <w:rsid w:val="00A46BDA"/>
    <w:rsid w:val="00AB7AE2"/>
    <w:rsid w:val="00AB7E7C"/>
    <w:rsid w:val="00AD6397"/>
    <w:rsid w:val="00B12CAD"/>
    <w:rsid w:val="00B304A0"/>
    <w:rsid w:val="00B61153"/>
    <w:rsid w:val="00B70870"/>
    <w:rsid w:val="00C27248"/>
    <w:rsid w:val="00C571DB"/>
    <w:rsid w:val="00C91FFB"/>
    <w:rsid w:val="00CD0E51"/>
    <w:rsid w:val="00D01C05"/>
    <w:rsid w:val="00D04CC5"/>
    <w:rsid w:val="00DD2CFE"/>
    <w:rsid w:val="00E35529"/>
    <w:rsid w:val="00E85995"/>
    <w:rsid w:val="00E92241"/>
    <w:rsid w:val="00ED2C34"/>
    <w:rsid w:val="00F42F14"/>
    <w:rsid w:val="00F50AFC"/>
    <w:rsid w:val="00FB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126E"/>
  <w15:chartTrackingRefBased/>
  <w15:docId w15:val="{F3B90B5C-B921-47A5-A793-D632457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0AE"/>
    <w:pPr>
      <w:spacing w:after="0" w:line="240" w:lineRule="auto"/>
    </w:pPr>
    <w:rPr>
      <w:rFonts w:ascii="Calibri" w:hAnsi="Calibri" w:cs="Calibri"/>
    </w:rPr>
  </w:style>
  <w:style w:type="paragraph" w:styleId="Heading1">
    <w:name w:val="heading 1"/>
    <w:basedOn w:val="Normal"/>
    <w:link w:val="Heading1Char"/>
    <w:uiPriority w:val="1"/>
    <w:qFormat/>
    <w:rsid w:val="00DD2CFE"/>
    <w:pPr>
      <w:widowControl w:val="0"/>
      <w:autoSpaceDE w:val="0"/>
      <w:autoSpaceDN w:val="0"/>
      <w:ind w:left="460"/>
      <w:outlineLvl w:val="0"/>
    </w:pPr>
    <w:rPr>
      <w:rFonts w:eastAsia="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List Char,FooterText Char,List Paragraph1 Char,3 Char,POCG Table Text Char,Issue Action POC Char,Dot pt Char,F5 List Paragraph Char,List Paragraph Char Char Char Char,Indicator Text Char,Colorful List - Accent 11 Char"/>
    <w:basedOn w:val="DefaultParagraphFont"/>
    <w:link w:val="ListParagraph"/>
    <w:uiPriority w:val="34"/>
    <w:locked/>
    <w:rsid w:val="0021756B"/>
    <w:rPr>
      <w:rFonts w:ascii="Calibri" w:hAnsi="Calibri" w:cs="Calibri"/>
    </w:rPr>
  </w:style>
  <w:style w:type="paragraph" w:styleId="ListParagraph">
    <w:name w:val="List Paragraph"/>
    <w:aliases w:val="Bullet List,FooterText,List Paragraph1,3,POCG Table Text,Issue Action POC,Dot pt,F5 List Paragraph,List Paragraph Char Char Char,Indicator Text,Colorful List - Accent 11,Numbered Para 1,Bullet 1,Bullet Points,List Paragraph2,MAIN CONTENT"/>
    <w:basedOn w:val="Normal"/>
    <w:link w:val="ListParagraphChar"/>
    <w:uiPriority w:val="34"/>
    <w:qFormat/>
    <w:rsid w:val="0021756B"/>
    <w:pPr>
      <w:spacing w:after="160" w:line="252" w:lineRule="auto"/>
      <w:ind w:left="720"/>
      <w:contextualSpacing/>
    </w:pPr>
  </w:style>
  <w:style w:type="paragraph" w:customStyle="1" w:styleId="xxmsonormal">
    <w:name w:val="x_xmsonormal"/>
    <w:basedOn w:val="Normal"/>
    <w:rsid w:val="008F002A"/>
    <w:rPr>
      <w:rFonts w:ascii="Times New Roman" w:hAnsi="Times New Roman" w:cs="Times New Roman"/>
      <w:sz w:val="24"/>
      <w:szCs w:val="24"/>
    </w:rPr>
  </w:style>
  <w:style w:type="paragraph" w:customStyle="1" w:styleId="xmsonormal">
    <w:name w:val="x_msonormal"/>
    <w:basedOn w:val="Normal"/>
    <w:rsid w:val="00327DBD"/>
  </w:style>
  <w:style w:type="paragraph" w:styleId="Header">
    <w:name w:val="header"/>
    <w:basedOn w:val="Normal"/>
    <w:link w:val="HeaderChar"/>
    <w:uiPriority w:val="99"/>
    <w:unhideWhenUsed/>
    <w:rsid w:val="002200F8"/>
    <w:pPr>
      <w:tabs>
        <w:tab w:val="center" w:pos="4680"/>
        <w:tab w:val="right" w:pos="9360"/>
      </w:tabs>
    </w:pPr>
  </w:style>
  <w:style w:type="character" w:customStyle="1" w:styleId="HeaderChar">
    <w:name w:val="Header Char"/>
    <w:basedOn w:val="DefaultParagraphFont"/>
    <w:link w:val="Header"/>
    <w:uiPriority w:val="99"/>
    <w:rsid w:val="002200F8"/>
    <w:rPr>
      <w:rFonts w:ascii="Calibri" w:hAnsi="Calibri" w:cs="Calibri"/>
    </w:rPr>
  </w:style>
  <w:style w:type="paragraph" w:styleId="Footer">
    <w:name w:val="footer"/>
    <w:basedOn w:val="Normal"/>
    <w:link w:val="FooterChar"/>
    <w:uiPriority w:val="99"/>
    <w:unhideWhenUsed/>
    <w:rsid w:val="002200F8"/>
    <w:pPr>
      <w:tabs>
        <w:tab w:val="center" w:pos="4680"/>
        <w:tab w:val="right" w:pos="9360"/>
      </w:tabs>
    </w:pPr>
  </w:style>
  <w:style w:type="character" w:customStyle="1" w:styleId="FooterChar">
    <w:name w:val="Footer Char"/>
    <w:basedOn w:val="DefaultParagraphFont"/>
    <w:link w:val="Footer"/>
    <w:uiPriority w:val="99"/>
    <w:rsid w:val="002200F8"/>
    <w:rPr>
      <w:rFonts w:ascii="Calibri" w:hAnsi="Calibri" w:cs="Calibri"/>
    </w:rPr>
  </w:style>
  <w:style w:type="character" w:customStyle="1" w:styleId="Heading1Char">
    <w:name w:val="Heading 1 Char"/>
    <w:basedOn w:val="DefaultParagraphFont"/>
    <w:link w:val="Heading1"/>
    <w:uiPriority w:val="1"/>
    <w:rsid w:val="00DD2CFE"/>
    <w:rPr>
      <w:rFonts w:ascii="Calibri" w:eastAsia="Calibri" w:hAnsi="Calibri" w:cs="Calibri"/>
      <w:b/>
      <w:bCs/>
      <w:u w:val="single" w:color="000000"/>
    </w:rPr>
  </w:style>
  <w:style w:type="paragraph" w:styleId="BodyText">
    <w:name w:val="Body Text"/>
    <w:basedOn w:val="Normal"/>
    <w:link w:val="BodyTextChar"/>
    <w:uiPriority w:val="1"/>
    <w:qFormat/>
    <w:rsid w:val="00DD2CFE"/>
    <w:pPr>
      <w:widowControl w:val="0"/>
      <w:autoSpaceDE w:val="0"/>
      <w:autoSpaceDN w:val="0"/>
      <w:ind w:left="820" w:hanging="360"/>
    </w:pPr>
    <w:rPr>
      <w:rFonts w:eastAsia="Calibri"/>
    </w:rPr>
  </w:style>
  <w:style w:type="character" w:customStyle="1" w:styleId="BodyTextChar">
    <w:name w:val="Body Text Char"/>
    <w:basedOn w:val="DefaultParagraphFont"/>
    <w:link w:val="BodyText"/>
    <w:uiPriority w:val="1"/>
    <w:rsid w:val="00DD2CFE"/>
    <w:rPr>
      <w:rFonts w:ascii="Calibri" w:eastAsia="Calibri" w:hAnsi="Calibri" w:cs="Calibri"/>
    </w:rPr>
  </w:style>
  <w:style w:type="paragraph" w:styleId="Title">
    <w:name w:val="Title"/>
    <w:basedOn w:val="Normal"/>
    <w:link w:val="TitleChar"/>
    <w:uiPriority w:val="1"/>
    <w:qFormat/>
    <w:rsid w:val="00DD2CFE"/>
    <w:pPr>
      <w:widowControl w:val="0"/>
      <w:autoSpaceDE w:val="0"/>
      <w:autoSpaceDN w:val="0"/>
      <w:spacing w:before="52" w:line="293" w:lineRule="exact"/>
      <w:ind w:left="2584" w:right="2243"/>
      <w:jc w:val="center"/>
    </w:pPr>
    <w:rPr>
      <w:rFonts w:eastAsia="Calibri"/>
      <w:b/>
      <w:bCs/>
      <w:sz w:val="24"/>
      <w:szCs w:val="24"/>
    </w:rPr>
  </w:style>
  <w:style w:type="character" w:customStyle="1" w:styleId="TitleChar">
    <w:name w:val="Title Char"/>
    <w:basedOn w:val="DefaultParagraphFont"/>
    <w:link w:val="Title"/>
    <w:uiPriority w:val="1"/>
    <w:rsid w:val="00DD2CFE"/>
    <w:rPr>
      <w:rFonts w:ascii="Calibri" w:eastAsia="Calibri" w:hAnsi="Calibri" w:cs="Calibri"/>
      <w:b/>
      <w:bCs/>
      <w:sz w:val="24"/>
      <w:szCs w:val="24"/>
    </w:rPr>
  </w:style>
  <w:style w:type="character" w:styleId="CommentReference">
    <w:name w:val="annotation reference"/>
    <w:basedOn w:val="DefaultParagraphFont"/>
    <w:uiPriority w:val="99"/>
    <w:semiHidden/>
    <w:unhideWhenUsed/>
    <w:rsid w:val="00DD2CFE"/>
    <w:rPr>
      <w:sz w:val="16"/>
      <w:szCs w:val="16"/>
    </w:rPr>
  </w:style>
  <w:style w:type="paragraph" w:styleId="CommentText">
    <w:name w:val="annotation text"/>
    <w:basedOn w:val="Normal"/>
    <w:link w:val="CommentTextChar"/>
    <w:uiPriority w:val="99"/>
    <w:semiHidden/>
    <w:unhideWhenUsed/>
    <w:rsid w:val="00DD2CFE"/>
    <w:rPr>
      <w:sz w:val="20"/>
      <w:szCs w:val="20"/>
    </w:rPr>
  </w:style>
  <w:style w:type="character" w:customStyle="1" w:styleId="CommentTextChar">
    <w:name w:val="Comment Text Char"/>
    <w:basedOn w:val="DefaultParagraphFont"/>
    <w:link w:val="CommentText"/>
    <w:uiPriority w:val="99"/>
    <w:semiHidden/>
    <w:rsid w:val="00DD2CF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D2CFE"/>
    <w:rPr>
      <w:b/>
      <w:bCs/>
    </w:rPr>
  </w:style>
  <w:style w:type="character" w:customStyle="1" w:styleId="CommentSubjectChar">
    <w:name w:val="Comment Subject Char"/>
    <w:basedOn w:val="CommentTextChar"/>
    <w:link w:val="CommentSubject"/>
    <w:uiPriority w:val="99"/>
    <w:semiHidden/>
    <w:rsid w:val="00DD2CFE"/>
    <w:rPr>
      <w:rFonts w:ascii="Calibri" w:hAnsi="Calibri" w:cs="Calibri"/>
      <w:b/>
      <w:bCs/>
      <w:sz w:val="20"/>
      <w:szCs w:val="20"/>
    </w:rPr>
  </w:style>
  <w:style w:type="paragraph" w:styleId="BalloonText">
    <w:name w:val="Balloon Text"/>
    <w:basedOn w:val="Normal"/>
    <w:link w:val="BalloonTextChar"/>
    <w:uiPriority w:val="99"/>
    <w:semiHidden/>
    <w:unhideWhenUsed/>
    <w:rsid w:val="00DD2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CFE"/>
    <w:rPr>
      <w:rFonts w:ascii="Segoe UI" w:hAnsi="Segoe UI" w:cs="Segoe UI"/>
      <w:sz w:val="18"/>
      <w:szCs w:val="18"/>
    </w:rPr>
  </w:style>
  <w:style w:type="paragraph" w:styleId="PlainText">
    <w:name w:val="Plain Text"/>
    <w:basedOn w:val="Normal"/>
    <w:link w:val="PlainTextChar"/>
    <w:uiPriority w:val="99"/>
    <w:semiHidden/>
    <w:unhideWhenUsed/>
    <w:rsid w:val="00CD0E51"/>
    <w:rPr>
      <w:rFonts w:cstheme="minorBidi"/>
      <w:szCs w:val="21"/>
    </w:rPr>
  </w:style>
  <w:style w:type="character" w:customStyle="1" w:styleId="PlainTextChar">
    <w:name w:val="Plain Text Char"/>
    <w:basedOn w:val="DefaultParagraphFont"/>
    <w:link w:val="PlainText"/>
    <w:uiPriority w:val="99"/>
    <w:semiHidden/>
    <w:rsid w:val="00CD0E51"/>
    <w:rPr>
      <w:rFonts w:ascii="Calibri" w:hAnsi="Calibri"/>
      <w:szCs w:val="21"/>
    </w:rPr>
  </w:style>
  <w:style w:type="table" w:styleId="TableGrid">
    <w:name w:val="Table Grid"/>
    <w:basedOn w:val="TableNormal"/>
    <w:uiPriority w:val="39"/>
    <w:rsid w:val="00B1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02">
      <w:bodyDiv w:val="1"/>
      <w:marLeft w:val="0"/>
      <w:marRight w:val="0"/>
      <w:marTop w:val="0"/>
      <w:marBottom w:val="0"/>
      <w:divBdr>
        <w:top w:val="none" w:sz="0" w:space="0" w:color="auto"/>
        <w:left w:val="none" w:sz="0" w:space="0" w:color="auto"/>
        <w:bottom w:val="none" w:sz="0" w:space="0" w:color="auto"/>
        <w:right w:val="none" w:sz="0" w:space="0" w:color="auto"/>
      </w:divBdr>
    </w:div>
    <w:div w:id="96294086">
      <w:bodyDiv w:val="1"/>
      <w:marLeft w:val="0"/>
      <w:marRight w:val="0"/>
      <w:marTop w:val="0"/>
      <w:marBottom w:val="0"/>
      <w:divBdr>
        <w:top w:val="none" w:sz="0" w:space="0" w:color="auto"/>
        <w:left w:val="none" w:sz="0" w:space="0" w:color="auto"/>
        <w:bottom w:val="none" w:sz="0" w:space="0" w:color="auto"/>
        <w:right w:val="none" w:sz="0" w:space="0" w:color="auto"/>
      </w:divBdr>
    </w:div>
    <w:div w:id="97608440">
      <w:bodyDiv w:val="1"/>
      <w:marLeft w:val="0"/>
      <w:marRight w:val="0"/>
      <w:marTop w:val="0"/>
      <w:marBottom w:val="0"/>
      <w:divBdr>
        <w:top w:val="none" w:sz="0" w:space="0" w:color="auto"/>
        <w:left w:val="none" w:sz="0" w:space="0" w:color="auto"/>
        <w:bottom w:val="none" w:sz="0" w:space="0" w:color="auto"/>
        <w:right w:val="none" w:sz="0" w:space="0" w:color="auto"/>
      </w:divBdr>
    </w:div>
    <w:div w:id="130828329">
      <w:bodyDiv w:val="1"/>
      <w:marLeft w:val="0"/>
      <w:marRight w:val="0"/>
      <w:marTop w:val="0"/>
      <w:marBottom w:val="0"/>
      <w:divBdr>
        <w:top w:val="none" w:sz="0" w:space="0" w:color="auto"/>
        <w:left w:val="none" w:sz="0" w:space="0" w:color="auto"/>
        <w:bottom w:val="none" w:sz="0" w:space="0" w:color="auto"/>
        <w:right w:val="none" w:sz="0" w:space="0" w:color="auto"/>
      </w:divBdr>
    </w:div>
    <w:div w:id="281151014">
      <w:bodyDiv w:val="1"/>
      <w:marLeft w:val="0"/>
      <w:marRight w:val="0"/>
      <w:marTop w:val="0"/>
      <w:marBottom w:val="0"/>
      <w:divBdr>
        <w:top w:val="none" w:sz="0" w:space="0" w:color="auto"/>
        <w:left w:val="none" w:sz="0" w:space="0" w:color="auto"/>
        <w:bottom w:val="none" w:sz="0" w:space="0" w:color="auto"/>
        <w:right w:val="none" w:sz="0" w:space="0" w:color="auto"/>
      </w:divBdr>
    </w:div>
    <w:div w:id="289242716">
      <w:bodyDiv w:val="1"/>
      <w:marLeft w:val="0"/>
      <w:marRight w:val="0"/>
      <w:marTop w:val="0"/>
      <w:marBottom w:val="0"/>
      <w:divBdr>
        <w:top w:val="none" w:sz="0" w:space="0" w:color="auto"/>
        <w:left w:val="none" w:sz="0" w:space="0" w:color="auto"/>
        <w:bottom w:val="none" w:sz="0" w:space="0" w:color="auto"/>
        <w:right w:val="none" w:sz="0" w:space="0" w:color="auto"/>
      </w:divBdr>
    </w:div>
    <w:div w:id="341009294">
      <w:bodyDiv w:val="1"/>
      <w:marLeft w:val="0"/>
      <w:marRight w:val="0"/>
      <w:marTop w:val="0"/>
      <w:marBottom w:val="0"/>
      <w:divBdr>
        <w:top w:val="none" w:sz="0" w:space="0" w:color="auto"/>
        <w:left w:val="none" w:sz="0" w:space="0" w:color="auto"/>
        <w:bottom w:val="none" w:sz="0" w:space="0" w:color="auto"/>
        <w:right w:val="none" w:sz="0" w:space="0" w:color="auto"/>
      </w:divBdr>
    </w:div>
    <w:div w:id="470555647">
      <w:bodyDiv w:val="1"/>
      <w:marLeft w:val="0"/>
      <w:marRight w:val="0"/>
      <w:marTop w:val="0"/>
      <w:marBottom w:val="0"/>
      <w:divBdr>
        <w:top w:val="none" w:sz="0" w:space="0" w:color="auto"/>
        <w:left w:val="none" w:sz="0" w:space="0" w:color="auto"/>
        <w:bottom w:val="none" w:sz="0" w:space="0" w:color="auto"/>
        <w:right w:val="none" w:sz="0" w:space="0" w:color="auto"/>
      </w:divBdr>
    </w:div>
    <w:div w:id="484861630">
      <w:bodyDiv w:val="1"/>
      <w:marLeft w:val="0"/>
      <w:marRight w:val="0"/>
      <w:marTop w:val="0"/>
      <w:marBottom w:val="0"/>
      <w:divBdr>
        <w:top w:val="none" w:sz="0" w:space="0" w:color="auto"/>
        <w:left w:val="none" w:sz="0" w:space="0" w:color="auto"/>
        <w:bottom w:val="none" w:sz="0" w:space="0" w:color="auto"/>
        <w:right w:val="none" w:sz="0" w:space="0" w:color="auto"/>
      </w:divBdr>
    </w:div>
    <w:div w:id="604848250">
      <w:bodyDiv w:val="1"/>
      <w:marLeft w:val="0"/>
      <w:marRight w:val="0"/>
      <w:marTop w:val="0"/>
      <w:marBottom w:val="0"/>
      <w:divBdr>
        <w:top w:val="none" w:sz="0" w:space="0" w:color="auto"/>
        <w:left w:val="none" w:sz="0" w:space="0" w:color="auto"/>
        <w:bottom w:val="none" w:sz="0" w:space="0" w:color="auto"/>
        <w:right w:val="none" w:sz="0" w:space="0" w:color="auto"/>
      </w:divBdr>
    </w:div>
    <w:div w:id="624968739">
      <w:bodyDiv w:val="1"/>
      <w:marLeft w:val="0"/>
      <w:marRight w:val="0"/>
      <w:marTop w:val="0"/>
      <w:marBottom w:val="0"/>
      <w:divBdr>
        <w:top w:val="none" w:sz="0" w:space="0" w:color="auto"/>
        <w:left w:val="none" w:sz="0" w:space="0" w:color="auto"/>
        <w:bottom w:val="none" w:sz="0" w:space="0" w:color="auto"/>
        <w:right w:val="none" w:sz="0" w:space="0" w:color="auto"/>
      </w:divBdr>
    </w:div>
    <w:div w:id="734856756">
      <w:bodyDiv w:val="1"/>
      <w:marLeft w:val="0"/>
      <w:marRight w:val="0"/>
      <w:marTop w:val="0"/>
      <w:marBottom w:val="0"/>
      <w:divBdr>
        <w:top w:val="none" w:sz="0" w:space="0" w:color="auto"/>
        <w:left w:val="none" w:sz="0" w:space="0" w:color="auto"/>
        <w:bottom w:val="none" w:sz="0" w:space="0" w:color="auto"/>
        <w:right w:val="none" w:sz="0" w:space="0" w:color="auto"/>
      </w:divBdr>
    </w:div>
    <w:div w:id="741951564">
      <w:bodyDiv w:val="1"/>
      <w:marLeft w:val="0"/>
      <w:marRight w:val="0"/>
      <w:marTop w:val="0"/>
      <w:marBottom w:val="0"/>
      <w:divBdr>
        <w:top w:val="none" w:sz="0" w:space="0" w:color="auto"/>
        <w:left w:val="none" w:sz="0" w:space="0" w:color="auto"/>
        <w:bottom w:val="none" w:sz="0" w:space="0" w:color="auto"/>
        <w:right w:val="none" w:sz="0" w:space="0" w:color="auto"/>
      </w:divBdr>
    </w:div>
    <w:div w:id="765924451">
      <w:bodyDiv w:val="1"/>
      <w:marLeft w:val="0"/>
      <w:marRight w:val="0"/>
      <w:marTop w:val="0"/>
      <w:marBottom w:val="0"/>
      <w:divBdr>
        <w:top w:val="none" w:sz="0" w:space="0" w:color="auto"/>
        <w:left w:val="none" w:sz="0" w:space="0" w:color="auto"/>
        <w:bottom w:val="none" w:sz="0" w:space="0" w:color="auto"/>
        <w:right w:val="none" w:sz="0" w:space="0" w:color="auto"/>
      </w:divBdr>
    </w:div>
    <w:div w:id="772407593">
      <w:bodyDiv w:val="1"/>
      <w:marLeft w:val="0"/>
      <w:marRight w:val="0"/>
      <w:marTop w:val="0"/>
      <w:marBottom w:val="0"/>
      <w:divBdr>
        <w:top w:val="none" w:sz="0" w:space="0" w:color="auto"/>
        <w:left w:val="none" w:sz="0" w:space="0" w:color="auto"/>
        <w:bottom w:val="none" w:sz="0" w:space="0" w:color="auto"/>
        <w:right w:val="none" w:sz="0" w:space="0" w:color="auto"/>
      </w:divBdr>
    </w:div>
    <w:div w:id="910192735">
      <w:bodyDiv w:val="1"/>
      <w:marLeft w:val="0"/>
      <w:marRight w:val="0"/>
      <w:marTop w:val="0"/>
      <w:marBottom w:val="0"/>
      <w:divBdr>
        <w:top w:val="none" w:sz="0" w:space="0" w:color="auto"/>
        <w:left w:val="none" w:sz="0" w:space="0" w:color="auto"/>
        <w:bottom w:val="none" w:sz="0" w:space="0" w:color="auto"/>
        <w:right w:val="none" w:sz="0" w:space="0" w:color="auto"/>
      </w:divBdr>
    </w:div>
    <w:div w:id="954291013">
      <w:bodyDiv w:val="1"/>
      <w:marLeft w:val="0"/>
      <w:marRight w:val="0"/>
      <w:marTop w:val="0"/>
      <w:marBottom w:val="0"/>
      <w:divBdr>
        <w:top w:val="none" w:sz="0" w:space="0" w:color="auto"/>
        <w:left w:val="none" w:sz="0" w:space="0" w:color="auto"/>
        <w:bottom w:val="none" w:sz="0" w:space="0" w:color="auto"/>
        <w:right w:val="none" w:sz="0" w:space="0" w:color="auto"/>
      </w:divBdr>
    </w:div>
    <w:div w:id="969475056">
      <w:bodyDiv w:val="1"/>
      <w:marLeft w:val="0"/>
      <w:marRight w:val="0"/>
      <w:marTop w:val="0"/>
      <w:marBottom w:val="0"/>
      <w:divBdr>
        <w:top w:val="none" w:sz="0" w:space="0" w:color="auto"/>
        <w:left w:val="none" w:sz="0" w:space="0" w:color="auto"/>
        <w:bottom w:val="none" w:sz="0" w:space="0" w:color="auto"/>
        <w:right w:val="none" w:sz="0" w:space="0" w:color="auto"/>
      </w:divBdr>
    </w:div>
    <w:div w:id="1194345215">
      <w:bodyDiv w:val="1"/>
      <w:marLeft w:val="0"/>
      <w:marRight w:val="0"/>
      <w:marTop w:val="0"/>
      <w:marBottom w:val="0"/>
      <w:divBdr>
        <w:top w:val="none" w:sz="0" w:space="0" w:color="auto"/>
        <w:left w:val="none" w:sz="0" w:space="0" w:color="auto"/>
        <w:bottom w:val="none" w:sz="0" w:space="0" w:color="auto"/>
        <w:right w:val="none" w:sz="0" w:space="0" w:color="auto"/>
      </w:divBdr>
    </w:div>
    <w:div w:id="1195116364">
      <w:bodyDiv w:val="1"/>
      <w:marLeft w:val="0"/>
      <w:marRight w:val="0"/>
      <w:marTop w:val="0"/>
      <w:marBottom w:val="0"/>
      <w:divBdr>
        <w:top w:val="none" w:sz="0" w:space="0" w:color="auto"/>
        <w:left w:val="none" w:sz="0" w:space="0" w:color="auto"/>
        <w:bottom w:val="none" w:sz="0" w:space="0" w:color="auto"/>
        <w:right w:val="none" w:sz="0" w:space="0" w:color="auto"/>
      </w:divBdr>
    </w:div>
    <w:div w:id="1217400752">
      <w:bodyDiv w:val="1"/>
      <w:marLeft w:val="0"/>
      <w:marRight w:val="0"/>
      <w:marTop w:val="0"/>
      <w:marBottom w:val="0"/>
      <w:divBdr>
        <w:top w:val="none" w:sz="0" w:space="0" w:color="auto"/>
        <w:left w:val="none" w:sz="0" w:space="0" w:color="auto"/>
        <w:bottom w:val="none" w:sz="0" w:space="0" w:color="auto"/>
        <w:right w:val="none" w:sz="0" w:space="0" w:color="auto"/>
      </w:divBdr>
    </w:div>
    <w:div w:id="1270045454">
      <w:bodyDiv w:val="1"/>
      <w:marLeft w:val="0"/>
      <w:marRight w:val="0"/>
      <w:marTop w:val="0"/>
      <w:marBottom w:val="0"/>
      <w:divBdr>
        <w:top w:val="none" w:sz="0" w:space="0" w:color="auto"/>
        <w:left w:val="none" w:sz="0" w:space="0" w:color="auto"/>
        <w:bottom w:val="none" w:sz="0" w:space="0" w:color="auto"/>
        <w:right w:val="none" w:sz="0" w:space="0" w:color="auto"/>
      </w:divBdr>
    </w:div>
    <w:div w:id="1288387028">
      <w:bodyDiv w:val="1"/>
      <w:marLeft w:val="0"/>
      <w:marRight w:val="0"/>
      <w:marTop w:val="0"/>
      <w:marBottom w:val="0"/>
      <w:divBdr>
        <w:top w:val="none" w:sz="0" w:space="0" w:color="auto"/>
        <w:left w:val="none" w:sz="0" w:space="0" w:color="auto"/>
        <w:bottom w:val="none" w:sz="0" w:space="0" w:color="auto"/>
        <w:right w:val="none" w:sz="0" w:space="0" w:color="auto"/>
      </w:divBdr>
    </w:div>
    <w:div w:id="1293444622">
      <w:bodyDiv w:val="1"/>
      <w:marLeft w:val="0"/>
      <w:marRight w:val="0"/>
      <w:marTop w:val="0"/>
      <w:marBottom w:val="0"/>
      <w:divBdr>
        <w:top w:val="none" w:sz="0" w:space="0" w:color="auto"/>
        <w:left w:val="none" w:sz="0" w:space="0" w:color="auto"/>
        <w:bottom w:val="none" w:sz="0" w:space="0" w:color="auto"/>
        <w:right w:val="none" w:sz="0" w:space="0" w:color="auto"/>
      </w:divBdr>
    </w:div>
    <w:div w:id="1319768213">
      <w:bodyDiv w:val="1"/>
      <w:marLeft w:val="0"/>
      <w:marRight w:val="0"/>
      <w:marTop w:val="0"/>
      <w:marBottom w:val="0"/>
      <w:divBdr>
        <w:top w:val="none" w:sz="0" w:space="0" w:color="auto"/>
        <w:left w:val="none" w:sz="0" w:space="0" w:color="auto"/>
        <w:bottom w:val="none" w:sz="0" w:space="0" w:color="auto"/>
        <w:right w:val="none" w:sz="0" w:space="0" w:color="auto"/>
      </w:divBdr>
    </w:div>
    <w:div w:id="1338850293">
      <w:bodyDiv w:val="1"/>
      <w:marLeft w:val="0"/>
      <w:marRight w:val="0"/>
      <w:marTop w:val="0"/>
      <w:marBottom w:val="0"/>
      <w:divBdr>
        <w:top w:val="none" w:sz="0" w:space="0" w:color="auto"/>
        <w:left w:val="none" w:sz="0" w:space="0" w:color="auto"/>
        <w:bottom w:val="none" w:sz="0" w:space="0" w:color="auto"/>
        <w:right w:val="none" w:sz="0" w:space="0" w:color="auto"/>
      </w:divBdr>
    </w:div>
    <w:div w:id="1424062061">
      <w:bodyDiv w:val="1"/>
      <w:marLeft w:val="0"/>
      <w:marRight w:val="0"/>
      <w:marTop w:val="0"/>
      <w:marBottom w:val="0"/>
      <w:divBdr>
        <w:top w:val="none" w:sz="0" w:space="0" w:color="auto"/>
        <w:left w:val="none" w:sz="0" w:space="0" w:color="auto"/>
        <w:bottom w:val="none" w:sz="0" w:space="0" w:color="auto"/>
        <w:right w:val="none" w:sz="0" w:space="0" w:color="auto"/>
      </w:divBdr>
    </w:div>
    <w:div w:id="1448624976">
      <w:bodyDiv w:val="1"/>
      <w:marLeft w:val="0"/>
      <w:marRight w:val="0"/>
      <w:marTop w:val="0"/>
      <w:marBottom w:val="0"/>
      <w:divBdr>
        <w:top w:val="none" w:sz="0" w:space="0" w:color="auto"/>
        <w:left w:val="none" w:sz="0" w:space="0" w:color="auto"/>
        <w:bottom w:val="none" w:sz="0" w:space="0" w:color="auto"/>
        <w:right w:val="none" w:sz="0" w:space="0" w:color="auto"/>
      </w:divBdr>
    </w:div>
    <w:div w:id="1455714219">
      <w:bodyDiv w:val="1"/>
      <w:marLeft w:val="0"/>
      <w:marRight w:val="0"/>
      <w:marTop w:val="0"/>
      <w:marBottom w:val="0"/>
      <w:divBdr>
        <w:top w:val="none" w:sz="0" w:space="0" w:color="auto"/>
        <w:left w:val="none" w:sz="0" w:space="0" w:color="auto"/>
        <w:bottom w:val="none" w:sz="0" w:space="0" w:color="auto"/>
        <w:right w:val="none" w:sz="0" w:space="0" w:color="auto"/>
      </w:divBdr>
    </w:div>
    <w:div w:id="1490057341">
      <w:bodyDiv w:val="1"/>
      <w:marLeft w:val="0"/>
      <w:marRight w:val="0"/>
      <w:marTop w:val="0"/>
      <w:marBottom w:val="0"/>
      <w:divBdr>
        <w:top w:val="none" w:sz="0" w:space="0" w:color="auto"/>
        <w:left w:val="none" w:sz="0" w:space="0" w:color="auto"/>
        <w:bottom w:val="none" w:sz="0" w:space="0" w:color="auto"/>
        <w:right w:val="none" w:sz="0" w:space="0" w:color="auto"/>
      </w:divBdr>
    </w:div>
    <w:div w:id="1499073091">
      <w:bodyDiv w:val="1"/>
      <w:marLeft w:val="0"/>
      <w:marRight w:val="0"/>
      <w:marTop w:val="0"/>
      <w:marBottom w:val="0"/>
      <w:divBdr>
        <w:top w:val="none" w:sz="0" w:space="0" w:color="auto"/>
        <w:left w:val="none" w:sz="0" w:space="0" w:color="auto"/>
        <w:bottom w:val="none" w:sz="0" w:space="0" w:color="auto"/>
        <w:right w:val="none" w:sz="0" w:space="0" w:color="auto"/>
      </w:divBdr>
    </w:div>
    <w:div w:id="1624114198">
      <w:bodyDiv w:val="1"/>
      <w:marLeft w:val="0"/>
      <w:marRight w:val="0"/>
      <w:marTop w:val="0"/>
      <w:marBottom w:val="0"/>
      <w:divBdr>
        <w:top w:val="none" w:sz="0" w:space="0" w:color="auto"/>
        <w:left w:val="none" w:sz="0" w:space="0" w:color="auto"/>
        <w:bottom w:val="none" w:sz="0" w:space="0" w:color="auto"/>
        <w:right w:val="none" w:sz="0" w:space="0" w:color="auto"/>
      </w:divBdr>
    </w:div>
    <w:div w:id="1630815689">
      <w:bodyDiv w:val="1"/>
      <w:marLeft w:val="0"/>
      <w:marRight w:val="0"/>
      <w:marTop w:val="0"/>
      <w:marBottom w:val="0"/>
      <w:divBdr>
        <w:top w:val="none" w:sz="0" w:space="0" w:color="auto"/>
        <w:left w:val="none" w:sz="0" w:space="0" w:color="auto"/>
        <w:bottom w:val="none" w:sz="0" w:space="0" w:color="auto"/>
        <w:right w:val="none" w:sz="0" w:space="0" w:color="auto"/>
      </w:divBdr>
    </w:div>
    <w:div w:id="1730109093">
      <w:bodyDiv w:val="1"/>
      <w:marLeft w:val="0"/>
      <w:marRight w:val="0"/>
      <w:marTop w:val="0"/>
      <w:marBottom w:val="0"/>
      <w:divBdr>
        <w:top w:val="none" w:sz="0" w:space="0" w:color="auto"/>
        <w:left w:val="none" w:sz="0" w:space="0" w:color="auto"/>
        <w:bottom w:val="none" w:sz="0" w:space="0" w:color="auto"/>
        <w:right w:val="none" w:sz="0" w:space="0" w:color="auto"/>
      </w:divBdr>
    </w:div>
    <w:div w:id="1746026749">
      <w:bodyDiv w:val="1"/>
      <w:marLeft w:val="0"/>
      <w:marRight w:val="0"/>
      <w:marTop w:val="0"/>
      <w:marBottom w:val="0"/>
      <w:divBdr>
        <w:top w:val="none" w:sz="0" w:space="0" w:color="auto"/>
        <w:left w:val="none" w:sz="0" w:space="0" w:color="auto"/>
        <w:bottom w:val="none" w:sz="0" w:space="0" w:color="auto"/>
        <w:right w:val="none" w:sz="0" w:space="0" w:color="auto"/>
      </w:divBdr>
    </w:div>
    <w:div w:id="1752510039">
      <w:bodyDiv w:val="1"/>
      <w:marLeft w:val="0"/>
      <w:marRight w:val="0"/>
      <w:marTop w:val="0"/>
      <w:marBottom w:val="0"/>
      <w:divBdr>
        <w:top w:val="none" w:sz="0" w:space="0" w:color="auto"/>
        <w:left w:val="none" w:sz="0" w:space="0" w:color="auto"/>
        <w:bottom w:val="none" w:sz="0" w:space="0" w:color="auto"/>
        <w:right w:val="none" w:sz="0" w:space="0" w:color="auto"/>
      </w:divBdr>
    </w:div>
    <w:div w:id="1788624793">
      <w:bodyDiv w:val="1"/>
      <w:marLeft w:val="0"/>
      <w:marRight w:val="0"/>
      <w:marTop w:val="0"/>
      <w:marBottom w:val="0"/>
      <w:divBdr>
        <w:top w:val="none" w:sz="0" w:space="0" w:color="auto"/>
        <w:left w:val="none" w:sz="0" w:space="0" w:color="auto"/>
        <w:bottom w:val="none" w:sz="0" w:space="0" w:color="auto"/>
        <w:right w:val="none" w:sz="0" w:space="0" w:color="auto"/>
      </w:divBdr>
    </w:div>
    <w:div w:id="1801143352">
      <w:bodyDiv w:val="1"/>
      <w:marLeft w:val="0"/>
      <w:marRight w:val="0"/>
      <w:marTop w:val="0"/>
      <w:marBottom w:val="0"/>
      <w:divBdr>
        <w:top w:val="none" w:sz="0" w:space="0" w:color="auto"/>
        <w:left w:val="none" w:sz="0" w:space="0" w:color="auto"/>
        <w:bottom w:val="none" w:sz="0" w:space="0" w:color="auto"/>
        <w:right w:val="none" w:sz="0" w:space="0" w:color="auto"/>
      </w:divBdr>
    </w:div>
    <w:div w:id="1810703942">
      <w:bodyDiv w:val="1"/>
      <w:marLeft w:val="0"/>
      <w:marRight w:val="0"/>
      <w:marTop w:val="0"/>
      <w:marBottom w:val="0"/>
      <w:divBdr>
        <w:top w:val="none" w:sz="0" w:space="0" w:color="auto"/>
        <w:left w:val="none" w:sz="0" w:space="0" w:color="auto"/>
        <w:bottom w:val="none" w:sz="0" w:space="0" w:color="auto"/>
        <w:right w:val="none" w:sz="0" w:space="0" w:color="auto"/>
      </w:divBdr>
    </w:div>
    <w:div w:id="1985158581">
      <w:bodyDiv w:val="1"/>
      <w:marLeft w:val="0"/>
      <w:marRight w:val="0"/>
      <w:marTop w:val="0"/>
      <w:marBottom w:val="0"/>
      <w:divBdr>
        <w:top w:val="none" w:sz="0" w:space="0" w:color="auto"/>
        <w:left w:val="none" w:sz="0" w:space="0" w:color="auto"/>
        <w:bottom w:val="none" w:sz="0" w:space="0" w:color="auto"/>
        <w:right w:val="none" w:sz="0" w:space="0" w:color="auto"/>
      </w:divBdr>
    </w:div>
    <w:div w:id="2040425006">
      <w:bodyDiv w:val="1"/>
      <w:marLeft w:val="0"/>
      <w:marRight w:val="0"/>
      <w:marTop w:val="0"/>
      <w:marBottom w:val="0"/>
      <w:divBdr>
        <w:top w:val="none" w:sz="0" w:space="0" w:color="auto"/>
        <w:left w:val="none" w:sz="0" w:space="0" w:color="auto"/>
        <w:bottom w:val="none" w:sz="0" w:space="0" w:color="auto"/>
        <w:right w:val="none" w:sz="0" w:space="0" w:color="auto"/>
      </w:divBdr>
    </w:div>
    <w:div w:id="2045520321">
      <w:bodyDiv w:val="1"/>
      <w:marLeft w:val="0"/>
      <w:marRight w:val="0"/>
      <w:marTop w:val="0"/>
      <w:marBottom w:val="0"/>
      <w:divBdr>
        <w:top w:val="none" w:sz="0" w:space="0" w:color="auto"/>
        <w:left w:val="none" w:sz="0" w:space="0" w:color="auto"/>
        <w:bottom w:val="none" w:sz="0" w:space="0" w:color="auto"/>
        <w:right w:val="none" w:sz="0" w:space="0" w:color="auto"/>
      </w:divBdr>
    </w:div>
    <w:div w:id="2068987757">
      <w:bodyDiv w:val="1"/>
      <w:marLeft w:val="0"/>
      <w:marRight w:val="0"/>
      <w:marTop w:val="0"/>
      <w:marBottom w:val="0"/>
      <w:divBdr>
        <w:top w:val="none" w:sz="0" w:space="0" w:color="auto"/>
        <w:left w:val="none" w:sz="0" w:space="0" w:color="auto"/>
        <w:bottom w:val="none" w:sz="0" w:space="0" w:color="auto"/>
        <w:right w:val="none" w:sz="0" w:space="0" w:color="auto"/>
      </w:divBdr>
    </w:div>
    <w:div w:id="210036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1CEED0F2A85418E44DCA59036C8FA" ma:contentTypeVersion="10" ma:contentTypeDescription="Create a new document." ma:contentTypeScope="" ma:versionID="27f875ddd3a32b8076f2b8cec9fe333a">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3d976db84400d20b412d9e19f832eed3"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956400a-697c-479e-ba7a-93488a611975}" ma:internalName="TaxCatchAll" ma:showField="CatchAllData" ma:web="793d03b2-8864-480e-b538-9d5f88db1a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56400a-697c-479e-ba7a-93488a611975}" ma:internalName="TaxCatchAllLabel" ma:readOnly="true" ma:showField="CatchAllDataLabel" ma:web="793d03b2-8864-480e-b538-9d5f88db1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HRSA-15-366</_dlc_DocId>
    <_dlc_DocIdUrl xmlns="053a5afd-1424-405b-82d9-63deec7446f8">
      <Url>https://sharepoint.hrsa.gov/sites/ORHP/hsd/_layouts/15/DocIdRedir.aspx?ID=HRSA-15-366</Url>
      <Description>HRSA-15-366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6711E6B-1913-4818-AFC8-F78E09752F2D}"/>
</file>

<file path=customXml/itemProps2.xml><?xml version="1.0" encoding="utf-8"?>
<ds:datastoreItem xmlns:ds="http://schemas.openxmlformats.org/officeDocument/2006/customXml" ds:itemID="{3CF6D8AC-ED8F-43B1-AA6A-64DB59180671}"/>
</file>

<file path=customXml/itemProps3.xml><?xml version="1.0" encoding="utf-8"?>
<ds:datastoreItem xmlns:ds="http://schemas.openxmlformats.org/officeDocument/2006/customXml" ds:itemID="{7CCC808E-13E7-47BB-8211-BF8A2E1D73E5}"/>
</file>

<file path=customXml/itemProps4.xml><?xml version="1.0" encoding="utf-8"?>
<ds:datastoreItem xmlns:ds="http://schemas.openxmlformats.org/officeDocument/2006/customXml" ds:itemID="{30F03160-242F-4E41-9CFD-3C73EB972CB8}"/>
</file>

<file path=customXml/itemProps5.xml><?xml version="1.0" encoding="utf-8"?>
<ds:datastoreItem xmlns:ds="http://schemas.openxmlformats.org/officeDocument/2006/customXml" ds:itemID="{EEDC1519-0EE2-4256-96E7-A575141E2D6E}"/>
</file>

<file path=customXml/itemProps6.xml><?xml version="1.0" encoding="utf-8"?>
<ds:datastoreItem xmlns:ds="http://schemas.openxmlformats.org/officeDocument/2006/customXml" ds:itemID="{3FCF6405-47EB-4169-9625-132019AB5AF4}"/>
</file>

<file path=docProps/app.xml><?xml version="1.0" encoding="utf-8"?>
<Properties xmlns="http://schemas.openxmlformats.org/officeDocument/2006/extended-properties" xmlns:vt="http://schemas.openxmlformats.org/officeDocument/2006/docPropsVTypes">
  <Template>Normal</Template>
  <TotalTime>6</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Leger, Jason (HRSA)</dc:creator>
  <cp:keywords/>
  <dc:description/>
  <cp:lastModifiedBy>Leger, Jason (HRSA)</cp:lastModifiedBy>
  <cp:revision>3</cp:revision>
  <dcterms:created xsi:type="dcterms:W3CDTF">2021-10-05T15:06:00Z</dcterms:created>
  <dcterms:modified xsi:type="dcterms:W3CDTF">2021-10-05T15:12:00Z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0x010100D7A1CEED0F2A85418E44DCA59036C8FA</vt:lpwstr>
  </property>
  <property fmtid="{D5CDD505-2E9C-101B-9397-08002B2CF9AE}" pid="3" name="_dlc_DocIdItemGuid">
    <vt:lpwstr>b445e7f9-39b4-48dd-823c-0897cf9d7348</vt:lpwstr>
  </property>
</Properties>
</file>