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Behavioral health screenings.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Blood pressure and/or lipid profile/ cholesterol screening clinics.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Blood pressure screening.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Cardiology risk factor screening clinics (take care not to include if screening if really marketing or case-finding).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Clinics for low-income persons.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Clinics for which a fee is charged and a profit is realized (do report if there is a negative margin).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Colon cancer screening clinics.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for staff time, equipment, and overhead costs.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Dental care clinics.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Eye examinations.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bookmarkEnd w:id="0"/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43F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Flu</w:t>
            </w:r>
            <w:r w:rsidR="001B4C3E">
              <w:rPr>
                <w:rFonts w:ascii="Century Gothic" w:hAnsi="Century Gothic"/>
              </w:rPr>
              <w:t xml:space="preserve"> shots or physical exams for employees.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Free school team physicals provided for public relations purposes.  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Free school team physicals, </w:t>
            </w:r>
            <w:r w:rsidR="00143F12">
              <w:rPr>
                <w:rFonts w:ascii="Century Gothic" w:hAnsi="Century Gothic"/>
              </w:rPr>
              <w:t>where</w:t>
            </w:r>
            <w:r>
              <w:rPr>
                <w:rFonts w:ascii="Century Gothic" w:hAnsi="Century Gothic"/>
              </w:rPr>
              <w:t xml:space="preserve"> there is a demonstrated need for this service.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 screening programs.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Grants to an unrelated free clinic.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education regarding diabetes.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061A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screening program in low-income community.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screening program in upscale mall for marketing purposes.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screenings associated with conducting of a health fair.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Health-risk appraisals.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Immunization clinics.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Immunizations for low-income children.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and medication costs.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Lipid profile and/or cholesterol screening.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Mammography screenings.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units that deliver primary care to underserved populations on an occasional or one-time basis.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One-time or occasionally held primary care clinics.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Osteoporosis screenings.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and sport physical examinations (only of there is a demonstrated need).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physical clinics to increase access to health care.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Screenings for which a fee is charged, unless there is a negative margin.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Screenings provided primarily for public relations or marketing purposes.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Screenings where referrals are made only to the health care organization or its physicians.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Skin cancer screenings.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9F36D5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Stroke risk screenings.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Stroke screening clinics.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Subsidized, mobile specialty care services that are an extension of the organization’s outpatient department, such as mammography, radiology, and lithotripsy.</w:t>
            </w:r>
          </w:p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Subsidized, permanent, ongoing programs and outpatient services.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Vans and other vehicles used to deliver primary care services.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  <w:tr w:rsidR="001B4C3E" w:rsidRPr="00C2715D" w:rsidTr="00CF5C15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Volunteers’ time and contributions by other community partners.</w:t>
            </w:r>
          </w:p>
          <w:p w:rsidR="001B4C3E" w:rsidRDefault="001B4C3E">
            <w:pPr>
              <w:rPr>
                <w:rFonts w:ascii="Century Gothic" w:hAnsi="Century Gothic"/>
              </w:rPr>
            </w:pPr>
          </w:p>
          <w:p w:rsidR="001B4C3E" w:rsidRDefault="001B4C3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</w:p>
          <w:p w:rsidR="001B4C3E" w:rsidRPr="00C2715D" w:rsidRDefault="001B4C3E" w:rsidP="00080313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E" w:rsidRPr="00C2715D" w:rsidRDefault="001B4C3E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C37D71" w:rsidP="00B015C4">
          <w:pPr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A</w:t>
          </w:r>
          <w:r w:rsidR="00B015C4">
            <w:rPr>
              <w:rFonts w:ascii="Century Gothic" w:hAnsi="Century Gothic"/>
              <w:b/>
            </w:rPr>
            <w:t>2</w:t>
          </w:r>
          <w:r w:rsidRPr="00C2715D">
            <w:rPr>
              <w:rFonts w:ascii="Century Gothic" w:hAnsi="Century Gothic"/>
              <w:b/>
            </w:rPr>
            <w:t xml:space="preserve">. </w:t>
          </w:r>
          <w:r w:rsidRPr="00C2715D">
            <w:rPr>
              <w:rFonts w:ascii="Century Gothic" w:hAnsi="Century Gothic"/>
              <w:b/>
            </w:rPr>
            <w:tab/>
          </w:r>
          <w:r w:rsidR="00B015C4">
            <w:rPr>
              <w:rFonts w:ascii="Century Gothic" w:hAnsi="Century Gothic"/>
              <w:b/>
            </w:rPr>
            <w:t>Community-Based Clinical Services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143F12"/>
    <w:rsid w:val="001B4C3E"/>
    <w:rsid w:val="004A222F"/>
    <w:rsid w:val="004A6DB5"/>
    <w:rsid w:val="006D1974"/>
    <w:rsid w:val="00700C27"/>
    <w:rsid w:val="00946044"/>
    <w:rsid w:val="009E6230"/>
    <w:rsid w:val="00A46AEF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D770E"/>
    <w:rsid w:val="00CF5C15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67D2504F-3F7E-4FE7-9B05-17302B9A896B}"/>
</file>

<file path=customXml/itemProps2.xml><?xml version="1.0" encoding="utf-8"?>
<ds:datastoreItem xmlns:ds="http://schemas.openxmlformats.org/officeDocument/2006/customXml" ds:itemID="{7776201D-1346-44D3-ABCC-F36559AAF06C}"/>
</file>

<file path=customXml/itemProps3.xml><?xml version="1.0" encoding="utf-8"?>
<ds:datastoreItem xmlns:ds="http://schemas.openxmlformats.org/officeDocument/2006/customXml" ds:itemID="{DACE7569-3F9A-4BE3-A5A5-3FAB954B4730}"/>
</file>

<file path=customXml/itemProps4.xml><?xml version="1.0" encoding="utf-8"?>
<ds:datastoreItem xmlns:ds="http://schemas.openxmlformats.org/officeDocument/2006/customXml" ds:itemID="{B978F698-21D4-4A0C-B2BA-6F575B50A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7</cp:revision>
  <cp:lastPrinted>2011-10-06T17:17:00Z</cp:lastPrinted>
  <dcterms:created xsi:type="dcterms:W3CDTF">2011-09-25T15:53:00Z</dcterms:created>
  <dcterms:modified xsi:type="dcterms:W3CDTF">2011-10-06T17:23:00Z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