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clinical setting for undergraduate training and internships for dietary professionals.</w:t>
            </w:r>
          </w:p>
          <w:p w:rsidR="00F75591" w:rsidRDefault="00F75591" w:rsidP="00C258BE">
            <w:pPr>
              <w:rPr>
                <w:rFonts w:ascii="Century Gothic" w:hAnsi="Century Gothic"/>
              </w:rPr>
            </w:pPr>
          </w:p>
          <w:p w:rsidR="00F75591" w:rsidRPr="00C2715D" w:rsidRDefault="00F75591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required by staff, such as orientation and standard in-service programs.</w:t>
            </w: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Pr="00C2715D" w:rsidRDefault="00F755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Expenses for standard in-service training.</w:t>
            </w: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Pr="00C2715D" w:rsidRDefault="00F755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On-the-job training, such as pharmacy technician and nurse’s assistance programs.</w:t>
            </w: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Pr="00C2715D" w:rsidRDefault="00F755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E44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Programs where trainees are required to work for the organizations. </w:t>
            </w:r>
          </w:p>
          <w:p w:rsidR="00F75591" w:rsidRDefault="00F75591" w:rsidP="00E441C6">
            <w:pPr>
              <w:rPr>
                <w:rFonts w:ascii="Century Gothic" w:hAnsi="Century Gothic"/>
              </w:rPr>
            </w:pPr>
          </w:p>
          <w:p w:rsidR="00F75591" w:rsidRDefault="00F75591" w:rsidP="00E441C6">
            <w:pPr>
              <w:rPr>
                <w:rFonts w:ascii="Century Gothic" w:hAnsi="Century Gothic"/>
              </w:rPr>
            </w:pPr>
          </w:p>
          <w:p w:rsidR="00F75591" w:rsidRPr="00C2715D" w:rsidRDefault="00F75591" w:rsidP="00E441C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tr w:rsidR="00F7559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061AD" w:rsidRDefault="00F7559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Training of health professionals in special settings, such as occupational health or outpatient facilities.</w:t>
            </w: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Default="00F75591">
            <w:pPr>
              <w:rPr>
                <w:rFonts w:ascii="Century Gothic" w:hAnsi="Century Gothic"/>
              </w:rPr>
            </w:pPr>
          </w:p>
          <w:p w:rsidR="00F75591" w:rsidRPr="00C2715D" w:rsidRDefault="00F755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F75591" w:rsidRPr="00C2715D" w:rsidRDefault="00F7559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1" w:rsidRPr="00C2715D" w:rsidRDefault="00F75591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9D6209" w:rsidP="00C014ED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B</w:t>
          </w:r>
          <w:r w:rsidR="00C014ED">
            <w:rPr>
              <w:rFonts w:ascii="Century Gothic" w:hAnsi="Century Gothic"/>
              <w:b/>
            </w:rPr>
            <w:t>3</w:t>
          </w:r>
          <w:r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C014ED">
            <w:rPr>
              <w:rFonts w:ascii="Century Gothic" w:hAnsi="Century Gothic"/>
              <w:b/>
            </w:rPr>
            <w:t>Other Health Professions Education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21067"/>
    <w:rsid w:val="001E4F16"/>
    <w:rsid w:val="003418F8"/>
    <w:rsid w:val="004A222F"/>
    <w:rsid w:val="004A6DB5"/>
    <w:rsid w:val="005274AE"/>
    <w:rsid w:val="006C7079"/>
    <w:rsid w:val="006D1974"/>
    <w:rsid w:val="00700C27"/>
    <w:rsid w:val="00946044"/>
    <w:rsid w:val="009D6209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14ED"/>
    <w:rsid w:val="00C061AD"/>
    <w:rsid w:val="00C258BE"/>
    <w:rsid w:val="00C2715D"/>
    <w:rsid w:val="00C37D71"/>
    <w:rsid w:val="00C832DB"/>
    <w:rsid w:val="00CD770E"/>
    <w:rsid w:val="00DE7850"/>
    <w:rsid w:val="00E441C6"/>
    <w:rsid w:val="00E703C5"/>
    <w:rsid w:val="00EC5F55"/>
    <w:rsid w:val="00F7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FAF595F6-FBFE-4DB3-98D0-7EF9F14F6C21}"/>
</file>

<file path=customXml/itemProps2.xml><?xml version="1.0" encoding="utf-8"?>
<ds:datastoreItem xmlns:ds="http://schemas.openxmlformats.org/officeDocument/2006/customXml" ds:itemID="{ACD615B5-DA0D-4119-A302-ED6D7BAF0262}"/>
</file>

<file path=customXml/itemProps3.xml><?xml version="1.0" encoding="utf-8"?>
<ds:datastoreItem xmlns:ds="http://schemas.openxmlformats.org/officeDocument/2006/customXml" ds:itemID="{E9487BAF-83DC-4D42-81BD-ED2E024510C5}"/>
</file>

<file path=customXml/itemProps4.xml><?xml version="1.0" encoding="utf-8"?>
<ds:datastoreItem xmlns:ds="http://schemas.openxmlformats.org/officeDocument/2006/customXml" ds:itemID="{DB2C9141-809C-4C6A-9838-0F790B434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2011-09-25T16:32:00Z</dcterms:created>
  <dcterms:modified xsi:type="dcterms:W3CDTF">2011-10-06T14:53:00Z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